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FD82E5" w14:textId="77777777" w:rsidR="00F35CB5" w:rsidRDefault="00E058D4" w:rsidP="008168C9">
      <w:pPr>
        <w:jc w:val="center"/>
        <w:rPr>
          <w:rFonts w:cs="Calibri"/>
          <w:sz w:val="28"/>
          <w:szCs w:val="28"/>
        </w:rPr>
      </w:pPr>
      <w:r>
        <w:rPr>
          <w:rFonts w:cs="Calibri"/>
          <w:sz w:val="32"/>
          <w:szCs w:val="32"/>
        </w:rPr>
        <w:t xml:space="preserve">Wir können </w:t>
      </w:r>
      <w:r w:rsidR="007E1FDC">
        <w:rPr>
          <w:rFonts w:cs="Calibri"/>
          <w:sz w:val="32"/>
          <w:szCs w:val="32"/>
        </w:rPr>
        <w:t>weiter</w:t>
      </w:r>
      <w:r>
        <w:rPr>
          <w:rFonts w:cs="Calibri"/>
          <w:sz w:val="32"/>
          <w:szCs w:val="32"/>
        </w:rPr>
        <w:t>leben – ohne Sorgen wegen CO</w:t>
      </w:r>
      <w:r w:rsidRPr="00E058D4">
        <w:rPr>
          <w:rFonts w:cs="Calibri"/>
          <w:kern w:val="32"/>
          <w:sz w:val="32"/>
          <w:szCs w:val="32"/>
          <w:vertAlign w:val="subscript"/>
        </w:rPr>
        <w:t>2</w:t>
      </w:r>
    </w:p>
    <w:p w14:paraId="7793871F" w14:textId="67A799C7" w:rsidR="00F35CB5" w:rsidRDefault="001D23FD" w:rsidP="008168C9">
      <w:pPr>
        <w:jc w:val="center"/>
        <w:rPr>
          <w:rFonts w:cs="Calibri"/>
          <w:sz w:val="28"/>
          <w:szCs w:val="28"/>
        </w:rPr>
      </w:pPr>
      <w:r>
        <w:rPr>
          <w:rFonts w:cs="Calibri"/>
          <w:sz w:val="28"/>
          <w:szCs w:val="28"/>
        </w:rPr>
        <w:t xml:space="preserve">Dr. Joachim Dengler </w:t>
      </w:r>
    </w:p>
    <w:p w14:paraId="71B39AE2" w14:textId="77777777" w:rsidR="002B238E" w:rsidRDefault="002B238E">
      <w:pPr>
        <w:spacing w:after="0" w:line="100" w:lineRule="atLeast"/>
        <w:rPr>
          <w:rFonts w:cs="Calibri"/>
          <w:sz w:val="28"/>
          <w:szCs w:val="28"/>
        </w:rPr>
      </w:pPr>
    </w:p>
    <w:p w14:paraId="551199B0" w14:textId="0D8E645C" w:rsidR="00F35CB5" w:rsidRDefault="007E1FDC">
      <w:pPr>
        <w:spacing w:after="0" w:line="100" w:lineRule="atLeast"/>
        <w:rPr>
          <w:rFonts w:cs="Calibri"/>
        </w:rPr>
      </w:pPr>
      <w:r>
        <w:rPr>
          <w:rFonts w:cs="Calibri"/>
        </w:rPr>
        <w:t xml:space="preserve">Sie glauben das nicht? </w:t>
      </w:r>
      <w:r w:rsidR="001A5926">
        <w:rPr>
          <w:rFonts w:cs="Calibri"/>
        </w:rPr>
        <w:t>Wo uns doch täglich</w:t>
      </w:r>
      <w:r w:rsidR="001A5926" w:rsidRPr="001A5926">
        <w:rPr>
          <w:rFonts w:cs="Calibri"/>
        </w:rPr>
        <w:t xml:space="preserve"> </w:t>
      </w:r>
      <w:r w:rsidR="001A5926">
        <w:rPr>
          <w:rFonts w:cs="Calibri"/>
        </w:rPr>
        <w:t>Medien und Politik einhämmern, dass es</w:t>
      </w:r>
      <w:r>
        <w:rPr>
          <w:rFonts w:cs="Calibri"/>
        </w:rPr>
        <w:t xml:space="preserve"> gar keine Emissionen mehr geben darf</w:t>
      </w:r>
      <w:r w:rsidR="001A5926">
        <w:rPr>
          <w:rFonts w:cs="Calibri"/>
        </w:rPr>
        <w:t xml:space="preserve">, um das berühmte </w:t>
      </w:r>
      <w:r w:rsidR="001A5926" w:rsidRPr="00E973EB">
        <w:rPr>
          <w:rFonts w:cs="Calibri"/>
          <w:b/>
          <w:bCs/>
        </w:rPr>
        <w:t>Netto</w:t>
      </w:r>
      <w:r w:rsidR="008A0860" w:rsidRPr="00E973EB">
        <w:rPr>
          <w:rFonts w:cs="Calibri"/>
          <w:b/>
          <w:bCs/>
        </w:rPr>
        <w:t>-</w:t>
      </w:r>
      <w:r w:rsidR="001A5926" w:rsidRPr="00E973EB">
        <w:rPr>
          <w:rFonts w:cs="Calibri"/>
          <w:b/>
          <w:bCs/>
        </w:rPr>
        <w:t>Null</w:t>
      </w:r>
      <w:r w:rsidR="001A5926">
        <w:rPr>
          <w:rFonts w:cs="Calibri"/>
        </w:rPr>
        <w:t xml:space="preserve"> zu erreichen</w:t>
      </w:r>
      <w:r>
        <w:rPr>
          <w:rFonts w:cs="Calibri"/>
        </w:rPr>
        <w:t xml:space="preserve">?  </w:t>
      </w:r>
    </w:p>
    <w:p w14:paraId="1F41E1A9" w14:textId="77777777" w:rsidR="007E1FDC" w:rsidRDefault="007E1FDC">
      <w:pPr>
        <w:spacing w:after="0" w:line="100" w:lineRule="atLeast"/>
        <w:rPr>
          <w:rFonts w:cs="Calibri"/>
        </w:rPr>
      </w:pPr>
    </w:p>
    <w:p w14:paraId="3D7AD960" w14:textId="77D40E11" w:rsidR="007E1FDC" w:rsidRDefault="00D755FC">
      <w:pPr>
        <w:spacing w:after="0" w:line="100" w:lineRule="atLeast"/>
        <w:rPr>
          <w:rFonts w:cs="Calibri"/>
        </w:rPr>
      </w:pPr>
      <w:r>
        <w:rPr>
          <w:rFonts w:cs="Calibri"/>
        </w:rPr>
        <w:t>Es hilft</w:t>
      </w:r>
      <w:r w:rsidR="00692510">
        <w:rPr>
          <w:rFonts w:cs="Calibri"/>
        </w:rPr>
        <w:t xml:space="preserve"> </w:t>
      </w:r>
      <w:r>
        <w:rPr>
          <w:rFonts w:cs="Calibri"/>
        </w:rPr>
        <w:t>weiter</w:t>
      </w:r>
      <w:r w:rsidR="007E1FDC">
        <w:rPr>
          <w:rFonts w:cs="Calibri"/>
        </w:rPr>
        <w:t xml:space="preserve">, </w:t>
      </w:r>
      <w:r w:rsidR="005800F8">
        <w:rPr>
          <w:rFonts w:cs="Calibri"/>
        </w:rPr>
        <w:t xml:space="preserve">erst einmal </w:t>
      </w:r>
      <w:hyperlink r:id="rId8" w:history="1">
        <w:r w:rsidR="000920D8" w:rsidRPr="00FE659D">
          <w:rPr>
            <w:rStyle w:val="Hyperlink"/>
            <w:rFonts w:cs="Calibri"/>
          </w:rPr>
          <w:t xml:space="preserve">Artikel 4 </w:t>
        </w:r>
        <w:r w:rsidR="007E1FDC" w:rsidRPr="00FE659D">
          <w:rPr>
            <w:rStyle w:val="Hyperlink"/>
            <w:rFonts w:cs="Calibri"/>
          </w:rPr>
          <w:t>des Pariser Klimaabkommens</w:t>
        </w:r>
      </w:hyperlink>
      <w:r w:rsidR="007E1FDC">
        <w:rPr>
          <w:rFonts w:cs="Calibri"/>
        </w:rPr>
        <w:t xml:space="preserve"> zu lesen:</w:t>
      </w:r>
    </w:p>
    <w:p w14:paraId="301F8D96" w14:textId="77777777" w:rsidR="000920D8" w:rsidRDefault="000920D8">
      <w:pPr>
        <w:spacing w:after="0" w:line="100" w:lineRule="atLeast"/>
        <w:rPr>
          <w:rFonts w:cs="Calibri"/>
        </w:rPr>
      </w:pPr>
    </w:p>
    <w:p w14:paraId="7C87E493" w14:textId="269F40E0" w:rsidR="000920D8" w:rsidRDefault="00FE659D">
      <w:pPr>
        <w:spacing w:after="0" w:line="100" w:lineRule="atLeast"/>
        <w:rPr>
          <w:rFonts w:cs="Calibri"/>
        </w:rPr>
      </w:pPr>
      <w:r>
        <w:t>„</w:t>
      </w:r>
      <w:r w:rsidR="000920D8">
        <w:t xml:space="preserve">Zum Erreichen des in Artikel 2 genannten langfristigen Temperaturziels </w:t>
      </w:r>
      <w:r>
        <w:t xml:space="preserve">(… indem der Anstieg der durchschnittlichen Erdtemperatur deutlich unter 2 °C über dem vorindustriellen Niveau gehalten wird und Anstrengungen unternommen werden, um den Temperaturanstieg auf 1,5 °C über dem vorindustriellen Niveau zu begrenzen, …) </w:t>
      </w:r>
      <w:r w:rsidR="000920D8">
        <w:t xml:space="preserve">sind die Vertragsparteien bestrebt, so bald wie möglich den weltweiten </w:t>
      </w:r>
      <w:r w:rsidR="000920D8" w:rsidRPr="00FE659D">
        <w:rPr>
          <w:b/>
          <w:bCs/>
        </w:rPr>
        <w:t>Scheitelpunkt der Emissionen von Treibhausgasen</w:t>
      </w:r>
      <w:r w:rsidR="000920D8">
        <w:t xml:space="preserve"> zu erreichen, </w:t>
      </w:r>
      <w:r w:rsidR="00786B80">
        <w:t>[…]</w:t>
      </w:r>
      <w:r w:rsidR="000920D8">
        <w:t xml:space="preserve"> um in der zweiten Hälfte dieses Jahrhunderts </w:t>
      </w:r>
      <w:r w:rsidR="000920D8" w:rsidRPr="00FE659D">
        <w:rPr>
          <w:b/>
          <w:bCs/>
        </w:rPr>
        <w:t>ein Gleichgewicht zwischen den anthropogenen Emissionen von Treibhausgasen aus Quellen und dem Abbau solcher Gase durch Senken auf der Grundlage der Gerechtigkeit und im Rahmen der nachhaltigen Entwicklung und der Bemühungen zur Beseitigung der Armut herzustellen</w:t>
      </w:r>
      <w:r w:rsidR="000920D8">
        <w:t>.</w:t>
      </w:r>
      <w:r>
        <w:t>“</w:t>
      </w:r>
    </w:p>
    <w:p w14:paraId="2CF20E92" w14:textId="77777777" w:rsidR="007E1FDC" w:rsidRDefault="007E1FDC">
      <w:pPr>
        <w:spacing w:after="0" w:line="100" w:lineRule="atLeast"/>
        <w:rPr>
          <w:rFonts w:cs="Calibri"/>
        </w:rPr>
      </w:pPr>
    </w:p>
    <w:p w14:paraId="780E63A8" w14:textId="77777777" w:rsidR="007E1FDC" w:rsidRDefault="007E1FDC">
      <w:pPr>
        <w:spacing w:after="0" w:line="100" w:lineRule="atLeast"/>
        <w:rPr>
          <w:rFonts w:cs="Calibri"/>
        </w:rPr>
      </w:pPr>
    </w:p>
    <w:p w14:paraId="5B12109A" w14:textId="6780AC82" w:rsidR="007E1FDC" w:rsidRDefault="007E1FDC">
      <w:pPr>
        <w:spacing w:after="0" w:line="100" w:lineRule="atLeast"/>
        <w:rPr>
          <w:rFonts w:cs="Calibri"/>
        </w:rPr>
      </w:pPr>
      <w:r>
        <w:rPr>
          <w:rFonts w:cs="Calibri"/>
        </w:rPr>
        <w:t xml:space="preserve">Im Klartext </w:t>
      </w:r>
      <w:r w:rsidR="00692510">
        <w:rPr>
          <w:rFonts w:cs="Calibri"/>
        </w:rPr>
        <w:t>bedeutet</w:t>
      </w:r>
      <w:r>
        <w:rPr>
          <w:rFonts w:cs="Calibri"/>
        </w:rPr>
        <w:t xml:space="preserve"> </w:t>
      </w:r>
      <w:r w:rsidRPr="00FB5A7C">
        <w:rPr>
          <w:rFonts w:cs="Calibri"/>
          <w:b/>
          <w:bCs/>
        </w:rPr>
        <w:t>Netto-Null</w:t>
      </w:r>
      <w:r>
        <w:rPr>
          <w:rFonts w:cs="Calibri"/>
        </w:rPr>
        <w:t xml:space="preserve">, dass die Quellen von </w:t>
      </w:r>
      <w:r w:rsidR="00FF4CA6">
        <w:rPr>
          <w:rFonts w:cs="Calibri"/>
        </w:rPr>
        <w:t>CO</w:t>
      </w:r>
      <w:r w:rsidR="00FF4CA6" w:rsidRPr="009E435B">
        <w:rPr>
          <w:rFonts w:cs="Calibri"/>
          <w:kern w:val="22"/>
          <w:vertAlign w:val="subscript"/>
        </w:rPr>
        <w:t>2</w:t>
      </w:r>
      <w:r w:rsidR="00A80D6C">
        <w:rPr>
          <w:rFonts w:cs="Calibri"/>
        </w:rPr>
        <w:t>-</w:t>
      </w:r>
      <w:r>
        <w:rPr>
          <w:rFonts w:cs="Calibri"/>
        </w:rPr>
        <w:t xml:space="preserve">Emissionen mit den </w:t>
      </w:r>
      <w:r w:rsidR="00FF4CA6">
        <w:rPr>
          <w:rFonts w:cs="Calibri"/>
        </w:rPr>
        <w:t>CO</w:t>
      </w:r>
      <w:r w:rsidR="00FF4CA6" w:rsidRPr="009E435B">
        <w:rPr>
          <w:rFonts w:cs="Calibri"/>
          <w:kern w:val="22"/>
          <w:vertAlign w:val="subscript"/>
        </w:rPr>
        <w:t>2</w:t>
      </w:r>
      <w:r w:rsidR="00A80D6C">
        <w:rPr>
          <w:rFonts w:cs="Calibri"/>
        </w:rPr>
        <w:t>-</w:t>
      </w:r>
      <w:r>
        <w:rPr>
          <w:rFonts w:cs="Calibri"/>
        </w:rPr>
        <w:t>Absorptions-</w:t>
      </w:r>
      <w:r w:rsidRPr="00FB5A7C">
        <w:rPr>
          <w:rFonts w:cs="Calibri"/>
        </w:rPr>
        <w:t>Senken im Gleichgewicht</w:t>
      </w:r>
      <w:r>
        <w:rPr>
          <w:rFonts w:cs="Calibri"/>
        </w:rPr>
        <w:t xml:space="preserve"> sein müssen. Es heißt </w:t>
      </w:r>
      <w:r w:rsidR="00A80D6C">
        <w:rPr>
          <w:rFonts w:cs="Calibri"/>
        </w:rPr>
        <w:t xml:space="preserve">eben </w:t>
      </w:r>
      <w:r>
        <w:rPr>
          <w:rFonts w:cs="Calibri"/>
        </w:rPr>
        <w:t xml:space="preserve">nicht, dass die Emissionen Null sein müssen, </w:t>
      </w:r>
      <w:r w:rsidR="00333544">
        <w:rPr>
          <w:rFonts w:cs="Calibri"/>
        </w:rPr>
        <w:t xml:space="preserve">es heißt </w:t>
      </w:r>
      <w:r w:rsidR="00FF4CA6">
        <w:rPr>
          <w:rFonts w:cs="Calibri"/>
        </w:rPr>
        <w:t>lediglich</w:t>
      </w:r>
      <w:r w:rsidR="00333544">
        <w:rPr>
          <w:rFonts w:cs="Calibri"/>
        </w:rPr>
        <w:t>,</w:t>
      </w:r>
      <w:r>
        <w:rPr>
          <w:rFonts w:cs="Calibri"/>
        </w:rPr>
        <w:t xml:space="preserve"> dass es gleich viele Absorptionen </w:t>
      </w:r>
      <w:r w:rsidR="00696FA3">
        <w:rPr>
          <w:rFonts w:cs="Calibri"/>
        </w:rPr>
        <w:t xml:space="preserve">wie Emissionen </w:t>
      </w:r>
      <w:r>
        <w:rPr>
          <w:rFonts w:cs="Calibri"/>
        </w:rPr>
        <w:t xml:space="preserve">gibt.  </w:t>
      </w:r>
    </w:p>
    <w:p w14:paraId="5F13C56D" w14:textId="77777777" w:rsidR="00AD7106" w:rsidRDefault="00AD7106">
      <w:pPr>
        <w:spacing w:after="0" w:line="100" w:lineRule="atLeast"/>
        <w:rPr>
          <w:rFonts w:cs="Calibri"/>
        </w:rPr>
      </w:pPr>
    </w:p>
    <w:p w14:paraId="1489CC81" w14:textId="5F4EF087" w:rsidR="00DD66A0" w:rsidRDefault="00DD66A0" w:rsidP="00DD66A0">
      <w:pPr>
        <w:spacing w:after="0" w:line="100" w:lineRule="atLeast"/>
        <w:rPr>
          <w:rFonts w:cs="Calibri"/>
        </w:rPr>
      </w:pPr>
      <w:r>
        <w:rPr>
          <w:rFonts w:cs="Calibri"/>
        </w:rPr>
        <w:t>Klimawissenschaft befasst sich in der Regel mit der Frage "Wie viel CO</w:t>
      </w:r>
      <w:r>
        <w:rPr>
          <w:rFonts w:cs="Calibri"/>
          <w:vertAlign w:val="subscript"/>
        </w:rPr>
        <w:t>2</w:t>
      </w:r>
      <w:r>
        <w:rPr>
          <w:rFonts w:cs="Calibri"/>
        </w:rPr>
        <w:t xml:space="preserve"> verbleibt in der Atmosphäre?", angesichts der anthropogenen Emissionen und der begrenzten Fähigkeit der Ozeane und der Biosphäre, die überschüssige CO</w:t>
      </w:r>
      <w:r>
        <w:rPr>
          <w:rFonts w:cs="Calibri"/>
          <w:vertAlign w:val="subscript"/>
        </w:rPr>
        <w:t>2</w:t>
      </w:r>
      <w:r w:rsidR="00FE659D">
        <w:rPr>
          <w:rFonts w:cs="Calibri"/>
          <w:vertAlign w:val="subscript"/>
        </w:rPr>
        <w:t>-</w:t>
      </w:r>
      <w:r>
        <w:rPr>
          <w:rFonts w:cs="Calibri"/>
        </w:rPr>
        <w:t>Konzentration aufzunehmen. Die</w:t>
      </w:r>
      <w:r w:rsidR="008154E2">
        <w:rPr>
          <w:rFonts w:cs="Calibri"/>
        </w:rPr>
        <w:t xml:space="preserve"> Analyse der einzelnen Mechanismen</w:t>
      </w:r>
      <w:r>
        <w:rPr>
          <w:rFonts w:cs="Calibri"/>
        </w:rPr>
        <w:t xml:space="preserve"> hat </w:t>
      </w:r>
      <w:r w:rsidR="0009664D">
        <w:rPr>
          <w:rFonts w:cs="Calibri"/>
        </w:rPr>
        <w:t xml:space="preserve">zusammen mit der mittlerweile falschen Annahme exponentiell wachsender Emissionen </w:t>
      </w:r>
      <w:r>
        <w:rPr>
          <w:rFonts w:cs="Calibri"/>
        </w:rPr>
        <w:t xml:space="preserve">zu Schlussfolgerungen der Art geführt, dass ein bestimmter zunehmender Anteil der anthropogenen Emissionen für </w:t>
      </w:r>
      <w:r w:rsidR="00032605">
        <w:rPr>
          <w:rFonts w:cs="Calibri"/>
        </w:rPr>
        <w:t>alle Zeiten</w:t>
      </w:r>
      <w:r>
        <w:rPr>
          <w:rFonts w:cs="Calibri"/>
        </w:rPr>
        <w:t xml:space="preserve"> in der Atmosphäre verbleibt. </w:t>
      </w:r>
    </w:p>
    <w:p w14:paraId="468F6A34" w14:textId="77777777" w:rsidR="008154E2" w:rsidRDefault="008154E2" w:rsidP="00DD66A0">
      <w:pPr>
        <w:spacing w:after="0" w:line="100" w:lineRule="atLeast"/>
        <w:rPr>
          <w:rFonts w:cs="Calibri"/>
        </w:rPr>
      </w:pPr>
    </w:p>
    <w:p w14:paraId="3E904FD6" w14:textId="3C16C21D" w:rsidR="009C6C24" w:rsidRDefault="00946404" w:rsidP="00DD66A0">
      <w:pPr>
        <w:spacing w:after="0" w:line="100" w:lineRule="atLeast"/>
        <w:rPr>
          <w:rFonts w:cs="Calibri"/>
        </w:rPr>
      </w:pPr>
      <w:r>
        <w:rPr>
          <w:rFonts w:cs="Calibri"/>
        </w:rPr>
        <w:t>Zu einer anderen Schlu</w:t>
      </w:r>
      <w:r w:rsidR="00B85247">
        <w:rPr>
          <w:rFonts w:cs="Calibri"/>
        </w:rPr>
        <w:t>ss</w:t>
      </w:r>
      <w:r>
        <w:rPr>
          <w:rFonts w:cs="Calibri"/>
        </w:rPr>
        <w:t>folgerung komm</w:t>
      </w:r>
      <w:r w:rsidR="00BB63A1">
        <w:rPr>
          <w:rFonts w:cs="Calibri"/>
        </w:rPr>
        <w:t>t man</w:t>
      </w:r>
      <w:r w:rsidR="00DD66A0" w:rsidRPr="00032605">
        <w:rPr>
          <w:rFonts w:cs="Calibri"/>
          <w:color w:val="FF0000"/>
        </w:rPr>
        <w:t>,</w:t>
      </w:r>
      <w:r w:rsidR="00DD66A0">
        <w:rPr>
          <w:rFonts w:cs="Calibri"/>
        </w:rPr>
        <w:t xml:space="preserve"> </w:t>
      </w:r>
      <w:r w:rsidR="00A95953">
        <w:rPr>
          <w:rFonts w:cs="Calibri"/>
        </w:rPr>
        <w:t xml:space="preserve">wenn </w:t>
      </w:r>
      <w:r w:rsidR="00FE659D">
        <w:rPr>
          <w:rFonts w:cs="Calibri"/>
        </w:rPr>
        <w:t xml:space="preserve">man </w:t>
      </w:r>
      <w:r w:rsidR="00DD66A0">
        <w:rPr>
          <w:rFonts w:cs="Calibri"/>
        </w:rPr>
        <w:t xml:space="preserve">die logisch </w:t>
      </w:r>
      <w:r w:rsidR="001D5AD3">
        <w:rPr>
          <w:rFonts w:cs="Calibri"/>
        </w:rPr>
        <w:t>gleichwertige</w:t>
      </w:r>
      <w:r w:rsidR="00DD66A0">
        <w:rPr>
          <w:rFonts w:cs="Calibri"/>
        </w:rPr>
        <w:t xml:space="preserve"> Frage</w:t>
      </w:r>
      <w:r w:rsidR="004F21A9">
        <w:rPr>
          <w:rFonts w:cs="Calibri"/>
        </w:rPr>
        <w:t xml:space="preserve"> stell</w:t>
      </w:r>
      <w:r w:rsidR="00FE659D">
        <w:rPr>
          <w:rFonts w:cs="Calibri"/>
        </w:rPr>
        <w:t>t</w:t>
      </w:r>
      <w:r w:rsidR="004F21A9">
        <w:rPr>
          <w:rFonts w:cs="Calibri"/>
        </w:rPr>
        <w:t>:</w:t>
      </w:r>
      <w:r w:rsidR="00DD66A0">
        <w:rPr>
          <w:rFonts w:cs="Calibri"/>
        </w:rPr>
        <w:t xml:space="preserve"> "</w:t>
      </w:r>
      <w:r w:rsidR="00DD66A0" w:rsidRPr="008964E0">
        <w:rPr>
          <w:rFonts w:cs="Calibri"/>
        </w:rPr>
        <w:t>Wieviel CO</w:t>
      </w:r>
      <w:r w:rsidR="00DD66A0" w:rsidRPr="008964E0">
        <w:rPr>
          <w:rFonts w:cs="Calibri"/>
          <w:vertAlign w:val="subscript"/>
        </w:rPr>
        <w:t>2</w:t>
      </w:r>
      <w:r w:rsidR="00DD66A0" w:rsidRPr="008964E0">
        <w:rPr>
          <w:rFonts w:cs="Calibri"/>
        </w:rPr>
        <w:t xml:space="preserve"> verbleibt </w:t>
      </w:r>
      <w:r w:rsidR="00DD66A0" w:rsidRPr="008964E0">
        <w:rPr>
          <w:rFonts w:cs="Calibri"/>
          <w:b/>
          <w:bCs/>
        </w:rPr>
        <w:t>nicht</w:t>
      </w:r>
      <w:r w:rsidR="00DD66A0" w:rsidRPr="008964E0">
        <w:rPr>
          <w:rFonts w:cs="Calibri"/>
        </w:rPr>
        <w:t xml:space="preserve"> in der Atmosphäre?". </w:t>
      </w:r>
      <w:r w:rsidR="00EE744D" w:rsidRPr="008964E0">
        <w:rPr>
          <w:rFonts w:cs="Calibri"/>
        </w:rPr>
        <w:t>D</w:t>
      </w:r>
      <w:r w:rsidR="00032605" w:rsidRPr="008964E0">
        <w:rPr>
          <w:rFonts w:cs="Calibri"/>
        </w:rPr>
        <w:t>iese Frage, diese Art der Betrachtung</w:t>
      </w:r>
      <w:r w:rsidR="00EE744D" w:rsidRPr="008964E0">
        <w:rPr>
          <w:rFonts w:cs="Calibri"/>
        </w:rPr>
        <w:t xml:space="preserve"> </w:t>
      </w:r>
      <w:r w:rsidR="00EE744D">
        <w:rPr>
          <w:rFonts w:cs="Calibri"/>
        </w:rPr>
        <w:t xml:space="preserve">verändert alles. </w:t>
      </w:r>
      <w:r w:rsidR="00DD66A0">
        <w:rPr>
          <w:rFonts w:cs="Calibri"/>
        </w:rPr>
        <w:t xml:space="preserve"> Die Menge CO</w:t>
      </w:r>
      <w:r w:rsidR="00DD66A0">
        <w:rPr>
          <w:rFonts w:cs="Calibri"/>
          <w:vertAlign w:val="subscript"/>
        </w:rPr>
        <w:t>2</w:t>
      </w:r>
      <w:r w:rsidR="00DD66A0">
        <w:rPr>
          <w:rFonts w:cs="Calibri"/>
        </w:rPr>
        <w:t xml:space="preserve">, die nicht in der Atmosphäre verbleibt, kann anhand </w:t>
      </w:r>
      <w:r w:rsidR="00DF4234">
        <w:rPr>
          <w:rFonts w:cs="Calibri"/>
        </w:rPr>
        <w:t xml:space="preserve">der </w:t>
      </w:r>
      <w:r w:rsidR="00DD66A0">
        <w:rPr>
          <w:rFonts w:cs="Calibri"/>
        </w:rPr>
        <w:t>direkte</w:t>
      </w:r>
      <w:r w:rsidR="00DF4234">
        <w:rPr>
          <w:rFonts w:cs="Calibri"/>
        </w:rPr>
        <w:t>n</w:t>
      </w:r>
      <w:r w:rsidR="00DD66A0">
        <w:rPr>
          <w:rFonts w:cs="Calibri"/>
        </w:rPr>
        <w:t xml:space="preserve"> Messungen</w:t>
      </w:r>
      <w:r w:rsidR="00DF4234">
        <w:rPr>
          <w:rFonts w:cs="Calibri"/>
        </w:rPr>
        <w:t xml:space="preserve"> von Emissionen und Konzentrationsänderungen </w:t>
      </w:r>
      <w:r w:rsidR="00DD66A0">
        <w:rPr>
          <w:rFonts w:cs="Calibri"/>
        </w:rPr>
        <w:t>berechnet werden</w:t>
      </w:r>
      <w:r w:rsidR="009C6C24">
        <w:rPr>
          <w:rFonts w:cs="Calibri"/>
        </w:rPr>
        <w:t>,</w:t>
      </w:r>
      <w:r w:rsidR="001A369C">
        <w:rPr>
          <w:rFonts w:cs="Calibri"/>
        </w:rPr>
        <w:t xml:space="preserve"> ohne </w:t>
      </w:r>
      <w:r w:rsidR="002B3D89">
        <w:rPr>
          <w:rFonts w:cs="Calibri"/>
        </w:rPr>
        <w:t xml:space="preserve">dass wir </w:t>
      </w:r>
      <w:r w:rsidR="001A369C">
        <w:rPr>
          <w:rFonts w:cs="Calibri"/>
        </w:rPr>
        <w:t>die Absorptionsmechanismen im Einzelnen untersuche</w:t>
      </w:r>
      <w:r w:rsidR="005C7C65">
        <w:rPr>
          <w:rFonts w:cs="Calibri"/>
        </w:rPr>
        <w:t xml:space="preserve">n </w:t>
      </w:r>
      <w:r w:rsidR="002B3D89">
        <w:rPr>
          <w:rFonts w:cs="Calibri"/>
        </w:rPr>
        <w:t>müssen</w:t>
      </w:r>
      <w:r w:rsidR="001A369C">
        <w:rPr>
          <w:rFonts w:cs="Calibri"/>
        </w:rPr>
        <w:t xml:space="preserve">. </w:t>
      </w:r>
      <w:r w:rsidR="00032605" w:rsidRPr="008964E0">
        <w:rPr>
          <w:rFonts w:cs="Calibri"/>
        </w:rPr>
        <w:t>F</w:t>
      </w:r>
      <w:r w:rsidR="009C6C24" w:rsidRPr="008964E0">
        <w:rPr>
          <w:rFonts w:cs="Calibri"/>
        </w:rPr>
        <w:t>ür</w:t>
      </w:r>
      <w:bookmarkStart w:id="0" w:name="_Hlk132623624"/>
      <w:r w:rsidR="008964E0">
        <w:rPr>
          <w:rFonts w:cs="Calibri"/>
        </w:rPr>
        <w:t xml:space="preserve"> </w:t>
      </w:r>
      <w:r w:rsidR="009E435B">
        <w:rPr>
          <w:rFonts w:cs="Calibri"/>
        </w:rPr>
        <w:t>CO</w:t>
      </w:r>
      <w:r w:rsidR="009E435B" w:rsidRPr="009E435B">
        <w:rPr>
          <w:rFonts w:cs="Calibri"/>
          <w:kern w:val="22"/>
          <w:vertAlign w:val="subscript"/>
        </w:rPr>
        <w:t>2</w:t>
      </w:r>
      <w:bookmarkEnd w:id="0"/>
      <w:r w:rsidR="009E435B">
        <w:rPr>
          <w:rFonts w:cs="Calibri"/>
        </w:rPr>
        <w:t xml:space="preserve"> </w:t>
      </w:r>
      <w:r w:rsidR="000656F0">
        <w:rPr>
          <w:rFonts w:cs="Calibri"/>
        </w:rPr>
        <w:t xml:space="preserve">gilt </w:t>
      </w:r>
      <w:r w:rsidR="009C6C24">
        <w:rPr>
          <w:rFonts w:cs="Calibri"/>
        </w:rPr>
        <w:t>die Massenbilanzgleichung, die besagt, dass nichts verloren geh</w:t>
      </w:r>
      <w:r w:rsidR="009E435B">
        <w:rPr>
          <w:rFonts w:cs="Calibri"/>
        </w:rPr>
        <w:t>t</w:t>
      </w:r>
      <w:r w:rsidR="009C6C24">
        <w:rPr>
          <w:rFonts w:cs="Calibri"/>
        </w:rPr>
        <w:t>:</w:t>
      </w:r>
    </w:p>
    <w:p w14:paraId="73FFAD02" w14:textId="77777777" w:rsidR="009C6C24" w:rsidRDefault="009C6C24" w:rsidP="00DD66A0">
      <w:pPr>
        <w:spacing w:after="0" w:line="100" w:lineRule="atLeast"/>
        <w:rPr>
          <w:rFonts w:cs="Calibri"/>
        </w:rPr>
      </w:pPr>
    </w:p>
    <w:p w14:paraId="0577258B" w14:textId="4D558037" w:rsidR="00DD66A0" w:rsidRPr="001C6FE0" w:rsidRDefault="009C6C24" w:rsidP="009C6C24">
      <w:pPr>
        <w:spacing w:after="0" w:line="100" w:lineRule="atLeast"/>
        <w:ind w:firstLine="708"/>
        <w:rPr>
          <w:rFonts w:cs="Calibri"/>
          <w:sz w:val="24"/>
          <w:szCs w:val="24"/>
        </w:rPr>
      </w:pPr>
      <w:r w:rsidRPr="001C6FE0">
        <w:rPr>
          <w:rFonts w:cs="Calibri"/>
          <w:sz w:val="24"/>
          <w:szCs w:val="24"/>
        </w:rPr>
        <w:t xml:space="preserve">Konzentrationsänderung = Emissionen – Absorptionen  </w:t>
      </w:r>
    </w:p>
    <w:p w14:paraId="161EFCC3" w14:textId="77777777" w:rsidR="00EB10F9" w:rsidRDefault="00EB10F9" w:rsidP="00A31E53">
      <w:pPr>
        <w:spacing w:after="0" w:line="100" w:lineRule="atLeast"/>
        <w:rPr>
          <w:rFonts w:cs="Calibri"/>
        </w:rPr>
      </w:pPr>
    </w:p>
    <w:p w14:paraId="6FA34433" w14:textId="021DF0F9" w:rsidR="000564E5" w:rsidRDefault="00DF4234" w:rsidP="00A31E53">
      <w:pPr>
        <w:spacing w:after="0" w:line="100" w:lineRule="atLeast"/>
        <w:rPr>
          <w:rFonts w:cs="Calibri"/>
        </w:rPr>
      </w:pPr>
      <w:r>
        <w:rPr>
          <w:rFonts w:cs="Calibri"/>
        </w:rPr>
        <w:t xml:space="preserve">Dass bereits </w:t>
      </w:r>
      <w:r w:rsidR="0083363E">
        <w:rPr>
          <w:rFonts w:cs="Calibri"/>
        </w:rPr>
        <w:t xml:space="preserve">heute </w:t>
      </w:r>
      <w:r>
        <w:rPr>
          <w:rFonts w:cs="Calibri"/>
        </w:rPr>
        <w:t>mehr als die Hälfte der menschengemachten Emissionen von den Ozeanen und d</w:t>
      </w:r>
      <w:r w:rsidR="00024895">
        <w:rPr>
          <w:rFonts w:cs="Calibri"/>
        </w:rPr>
        <w:t xml:space="preserve">er Photosynthese der </w:t>
      </w:r>
      <w:r>
        <w:rPr>
          <w:rFonts w:cs="Calibri"/>
        </w:rPr>
        <w:t xml:space="preserve">Pflanzen </w:t>
      </w:r>
      <w:r w:rsidR="000564E5">
        <w:rPr>
          <w:rFonts w:cs="Calibri"/>
        </w:rPr>
        <w:t xml:space="preserve">und in der Folge auch von Tieren </w:t>
      </w:r>
      <w:r>
        <w:rPr>
          <w:rFonts w:cs="Calibri"/>
        </w:rPr>
        <w:t xml:space="preserve">wieder </w:t>
      </w:r>
      <w:r w:rsidR="00032605" w:rsidRPr="008964E0">
        <w:rPr>
          <w:rFonts w:cs="Calibri"/>
        </w:rPr>
        <w:t>absorbiert</w:t>
      </w:r>
      <w:r>
        <w:rPr>
          <w:rFonts w:cs="Calibri"/>
        </w:rPr>
        <w:t xml:space="preserve"> werden, ist allgemein bekannt und unstrittig, aber </w:t>
      </w:r>
      <w:r w:rsidR="00690030">
        <w:rPr>
          <w:rFonts w:cs="Calibri"/>
        </w:rPr>
        <w:t xml:space="preserve">viele </w:t>
      </w:r>
      <w:r w:rsidR="00032605">
        <w:rPr>
          <w:rFonts w:cs="Calibri"/>
        </w:rPr>
        <w:t xml:space="preserve">Menschen, auch Wissenschaftler </w:t>
      </w:r>
      <w:r w:rsidR="00690030">
        <w:rPr>
          <w:rFonts w:cs="Calibri"/>
        </w:rPr>
        <w:t>befürchten</w:t>
      </w:r>
      <w:r>
        <w:rPr>
          <w:rFonts w:cs="Calibri"/>
        </w:rPr>
        <w:t xml:space="preserve">, dass </w:t>
      </w:r>
      <w:r w:rsidRPr="00962440">
        <w:rPr>
          <w:rFonts w:cs="Calibri"/>
        </w:rPr>
        <w:t xml:space="preserve">ein </w:t>
      </w:r>
      <w:r w:rsidR="00FB5A7C" w:rsidRPr="008964E0">
        <w:rPr>
          <w:rFonts w:cs="Calibri"/>
        </w:rPr>
        <w:t>immer</w:t>
      </w:r>
      <w:r w:rsidR="00FE659D" w:rsidRPr="008964E0">
        <w:rPr>
          <w:rFonts w:cs="Calibri"/>
        </w:rPr>
        <w:t xml:space="preserve"> größer werdender </w:t>
      </w:r>
      <w:r w:rsidRPr="008964E0">
        <w:rPr>
          <w:rFonts w:cs="Calibri"/>
        </w:rPr>
        <w:t xml:space="preserve">Rest </w:t>
      </w:r>
      <w:r w:rsidR="00032605" w:rsidRPr="008964E0">
        <w:rPr>
          <w:rFonts w:cs="Calibri"/>
        </w:rPr>
        <w:t>dauerhaft</w:t>
      </w:r>
      <w:r w:rsidRPr="008964E0">
        <w:rPr>
          <w:rFonts w:cs="Calibri"/>
        </w:rPr>
        <w:t xml:space="preserve"> </w:t>
      </w:r>
      <w:r>
        <w:rPr>
          <w:rFonts w:cs="Calibri"/>
        </w:rPr>
        <w:t xml:space="preserve">in der Atmosphäre </w:t>
      </w:r>
      <w:r w:rsidR="00530A33">
        <w:rPr>
          <w:rFonts w:cs="Calibri"/>
        </w:rPr>
        <w:t>verbl</w:t>
      </w:r>
      <w:r w:rsidR="00032605">
        <w:rPr>
          <w:rFonts w:cs="Calibri"/>
        </w:rPr>
        <w:t>eibt</w:t>
      </w:r>
      <w:r>
        <w:rPr>
          <w:rFonts w:cs="Calibri"/>
        </w:rPr>
        <w:t xml:space="preserve">. </w:t>
      </w:r>
    </w:p>
    <w:p w14:paraId="2A142BCD" w14:textId="071C9C42" w:rsidR="00EB10F9" w:rsidRDefault="00DF4234" w:rsidP="00A31E53">
      <w:pPr>
        <w:spacing w:after="0" w:line="100" w:lineRule="atLeast"/>
        <w:rPr>
          <w:rFonts w:cs="Calibri"/>
        </w:rPr>
      </w:pPr>
      <w:r>
        <w:rPr>
          <w:rFonts w:cs="Calibri"/>
        </w:rPr>
        <w:t xml:space="preserve"> </w:t>
      </w:r>
    </w:p>
    <w:p w14:paraId="37604D72" w14:textId="538A42AB" w:rsidR="00EB10F9" w:rsidRDefault="006B1E69" w:rsidP="00A31E53">
      <w:pPr>
        <w:spacing w:after="0" w:line="100" w:lineRule="atLeast"/>
        <w:rPr>
          <w:rFonts w:cs="Calibri"/>
        </w:rPr>
      </w:pPr>
      <w:r>
        <w:rPr>
          <w:rFonts w:cs="Calibri"/>
        </w:rPr>
        <w:t xml:space="preserve">Das trifft </w:t>
      </w:r>
      <w:r w:rsidR="00032605">
        <w:rPr>
          <w:rFonts w:cs="Calibri"/>
        </w:rPr>
        <w:t xml:space="preserve">so </w:t>
      </w:r>
      <w:r>
        <w:rPr>
          <w:rFonts w:cs="Calibri"/>
        </w:rPr>
        <w:t xml:space="preserve">nicht zu: </w:t>
      </w:r>
      <w:r w:rsidR="00EB10F9">
        <w:rPr>
          <w:rFonts w:cs="Calibri"/>
        </w:rPr>
        <w:t>In</w:t>
      </w:r>
      <w:r w:rsidR="00BF78DD">
        <w:rPr>
          <w:rFonts w:cs="Calibri"/>
        </w:rPr>
        <w:t xml:space="preserve"> der</w:t>
      </w:r>
      <w:r w:rsidR="00EB10F9">
        <w:rPr>
          <w:rFonts w:cs="Calibri"/>
        </w:rPr>
        <w:t xml:space="preserve"> </w:t>
      </w:r>
      <w:hyperlink r:id="rId9" w:history="1">
        <w:r w:rsidR="00EB10F9" w:rsidRPr="0010496A">
          <w:rPr>
            <w:rStyle w:val="Hyperlink"/>
            <w:rFonts w:cs="Calibri"/>
          </w:rPr>
          <w:t>wissenschaftlichen Publikation</w:t>
        </w:r>
      </w:hyperlink>
      <w:r w:rsidR="001A220D">
        <w:rPr>
          <w:rStyle w:val="Funotenzeichen"/>
          <w:rFonts w:cs="Calibri"/>
        </w:rPr>
        <w:footnoteReference w:id="1"/>
      </w:r>
      <w:r w:rsidR="00EB10F9">
        <w:rPr>
          <w:rFonts w:cs="Calibri"/>
        </w:rPr>
        <w:t xml:space="preserve"> und in einem leichter verständlichen </w:t>
      </w:r>
      <w:hyperlink r:id="rId10" w:history="1">
        <w:r w:rsidR="00EB10F9" w:rsidRPr="0010496A">
          <w:rPr>
            <w:rStyle w:val="Hyperlink"/>
            <w:rFonts w:cs="Calibri"/>
          </w:rPr>
          <w:t>Blogbeitrag</w:t>
        </w:r>
      </w:hyperlink>
      <w:r w:rsidR="00EB10F9">
        <w:rPr>
          <w:rFonts w:cs="Calibri"/>
        </w:rPr>
        <w:t xml:space="preserve"> wird </w:t>
      </w:r>
      <w:r w:rsidR="00A31E53">
        <w:rPr>
          <w:rFonts w:cs="Calibri"/>
        </w:rPr>
        <w:t>mit den Messdaten der letzten 70 Jahre nachgewiesen, dass jedes Jahr etwa 2% der über 280 ppm hinausgehenden CO</w:t>
      </w:r>
      <w:r w:rsidR="00A31E53" w:rsidRPr="00091D08">
        <w:rPr>
          <w:rFonts w:cs="Calibri"/>
          <w:kern w:val="22"/>
          <w:vertAlign w:val="subscript"/>
        </w:rPr>
        <w:t>2</w:t>
      </w:r>
      <w:r w:rsidR="00A31E53">
        <w:rPr>
          <w:rFonts w:cs="Calibri"/>
        </w:rPr>
        <w:t xml:space="preserve">-Konzentration von den Ozeanen und den Pflanzen der Atmosphäre </w:t>
      </w:r>
      <w:r w:rsidR="003947A5">
        <w:rPr>
          <w:rFonts w:cs="Calibri"/>
        </w:rPr>
        <w:t xml:space="preserve">wieder </w:t>
      </w:r>
      <w:r w:rsidR="00A31E53">
        <w:rPr>
          <w:rFonts w:cs="Calibri"/>
        </w:rPr>
        <w:t xml:space="preserve">entzogen werden.  </w:t>
      </w:r>
    </w:p>
    <w:p w14:paraId="4A83EE6F" w14:textId="589EC1DB" w:rsidR="00A31E53" w:rsidRDefault="00A31E53" w:rsidP="00A31E53">
      <w:pPr>
        <w:spacing w:after="0" w:line="100" w:lineRule="atLeast"/>
        <w:rPr>
          <w:rFonts w:cs="Calibri"/>
        </w:rPr>
      </w:pPr>
      <w:r>
        <w:rPr>
          <w:rFonts w:cs="Calibri"/>
        </w:rPr>
        <w:lastRenderedPageBreak/>
        <w:t>Die</w:t>
      </w:r>
      <w:r w:rsidR="005744E8">
        <w:rPr>
          <w:rFonts w:cs="Calibri"/>
        </w:rPr>
        <w:t>se</w:t>
      </w:r>
      <w:r>
        <w:rPr>
          <w:rFonts w:cs="Calibri"/>
        </w:rPr>
        <w:t xml:space="preserve"> 280 ppm </w:t>
      </w:r>
      <w:r w:rsidR="005744E8">
        <w:rPr>
          <w:rFonts w:cs="Calibri"/>
        </w:rPr>
        <w:t xml:space="preserve">ergeben sich aus dem </w:t>
      </w:r>
      <w:r>
        <w:rPr>
          <w:rFonts w:cs="Calibri"/>
        </w:rPr>
        <w:t>Gleichgewicht</w:t>
      </w:r>
      <w:r w:rsidR="005744E8">
        <w:rPr>
          <w:rFonts w:cs="Calibri"/>
        </w:rPr>
        <w:t xml:space="preserve"> </w:t>
      </w:r>
      <w:r>
        <w:rPr>
          <w:rFonts w:cs="Calibri"/>
        </w:rPr>
        <w:t>aus natürlichen Emissionen und Absorptionen</w:t>
      </w:r>
      <w:r w:rsidR="005744E8">
        <w:rPr>
          <w:rFonts w:cs="Calibri"/>
        </w:rPr>
        <w:t xml:space="preserve"> ohne</w:t>
      </w:r>
      <w:r>
        <w:rPr>
          <w:rFonts w:cs="Calibri"/>
        </w:rPr>
        <w:t xml:space="preserve"> </w:t>
      </w:r>
      <w:r w:rsidR="005744E8">
        <w:rPr>
          <w:rFonts w:cs="Calibri"/>
        </w:rPr>
        <w:t>anthropogene</w:t>
      </w:r>
      <w:r>
        <w:rPr>
          <w:rFonts w:cs="Calibri"/>
        </w:rPr>
        <w:t xml:space="preserve"> Emissionen.</w:t>
      </w:r>
    </w:p>
    <w:p w14:paraId="6DF26F48" w14:textId="77777777" w:rsidR="00EB10F9" w:rsidRDefault="00EB10F9" w:rsidP="00A31E53">
      <w:pPr>
        <w:spacing w:after="0" w:line="100" w:lineRule="atLeast"/>
        <w:rPr>
          <w:rFonts w:cs="Calibri"/>
        </w:rPr>
      </w:pPr>
    </w:p>
    <w:p w14:paraId="425EEC8B" w14:textId="23D6885B" w:rsidR="00A31E53" w:rsidRDefault="00A31E53" w:rsidP="00A31E53">
      <w:pPr>
        <w:spacing w:after="0" w:line="100" w:lineRule="atLeast"/>
        <w:rPr>
          <w:rFonts w:cs="Calibri"/>
        </w:rPr>
      </w:pPr>
      <w:r>
        <w:rPr>
          <w:rFonts w:cs="Calibri"/>
        </w:rPr>
        <w:t xml:space="preserve">Die Messdaten, insbesondere </w:t>
      </w:r>
      <w:r w:rsidR="0083363E">
        <w:rPr>
          <w:rFonts w:cs="Calibri"/>
        </w:rPr>
        <w:t xml:space="preserve">die </w:t>
      </w:r>
      <w:r>
        <w:rPr>
          <w:rFonts w:cs="Calibri"/>
        </w:rPr>
        <w:t>der CO</w:t>
      </w:r>
      <w:r w:rsidRPr="00091D08">
        <w:rPr>
          <w:rFonts w:cs="Calibri"/>
          <w:kern w:val="22"/>
          <w:vertAlign w:val="subscript"/>
        </w:rPr>
        <w:t>2</w:t>
      </w:r>
      <w:r>
        <w:rPr>
          <w:rFonts w:cs="Calibri"/>
        </w:rPr>
        <w:t>-Konzentration</w:t>
      </w:r>
      <w:r w:rsidR="0083363E">
        <w:rPr>
          <w:rFonts w:cs="Calibri"/>
        </w:rPr>
        <w:t>,</w:t>
      </w:r>
      <w:r>
        <w:rPr>
          <w:rFonts w:cs="Calibri"/>
        </w:rPr>
        <w:t xml:space="preserve"> sind </w:t>
      </w:r>
      <w:r w:rsidR="000564E5">
        <w:rPr>
          <w:rFonts w:cs="Calibri"/>
        </w:rPr>
        <w:t xml:space="preserve">seit den 50er Jahren sehr </w:t>
      </w:r>
      <w:r>
        <w:rPr>
          <w:rFonts w:cs="Calibri"/>
        </w:rPr>
        <w:t xml:space="preserve">genau. Mit den Messwerten von 1950-2000 </w:t>
      </w:r>
      <w:r w:rsidR="00D45D56">
        <w:rPr>
          <w:rFonts w:cs="Calibri"/>
        </w:rPr>
        <w:t xml:space="preserve">konnten </w:t>
      </w:r>
      <w:r>
        <w:rPr>
          <w:rFonts w:cs="Calibri"/>
        </w:rPr>
        <w:t>die</w:t>
      </w:r>
      <w:r w:rsidR="00D45D56">
        <w:rPr>
          <w:rFonts w:cs="Calibri"/>
        </w:rPr>
        <w:t xml:space="preserve"> tatsächlichen</w:t>
      </w:r>
      <w:r>
        <w:rPr>
          <w:rFonts w:cs="Calibri"/>
        </w:rPr>
        <w:t xml:space="preserve"> CO</w:t>
      </w:r>
      <w:r w:rsidRPr="00091D08">
        <w:rPr>
          <w:rFonts w:cs="Calibri"/>
          <w:kern w:val="22"/>
          <w:vertAlign w:val="subscript"/>
        </w:rPr>
        <w:t>2</w:t>
      </w:r>
      <w:r>
        <w:rPr>
          <w:rFonts w:cs="Calibri"/>
        </w:rPr>
        <w:t>-Konzentrationen von 2000-2020 exakt vorhergesagt</w:t>
      </w:r>
      <w:r w:rsidR="00D45D56">
        <w:rPr>
          <w:rFonts w:cs="Calibri"/>
        </w:rPr>
        <w:t xml:space="preserve"> werden, wie wir rückblickend sehen können.</w:t>
      </w:r>
      <w:r>
        <w:rPr>
          <w:rFonts w:cs="Calibri"/>
        </w:rPr>
        <w:t xml:space="preserve">  </w:t>
      </w:r>
      <w:r w:rsidR="00366F93">
        <w:rPr>
          <w:rFonts w:cs="Calibri"/>
        </w:rPr>
        <w:t xml:space="preserve">Die Qualität der Vorhersage ist ganz hervorragend. </w:t>
      </w:r>
    </w:p>
    <w:p w14:paraId="4EA570A1" w14:textId="77777777" w:rsidR="00DF4234" w:rsidRDefault="00DF4234">
      <w:pPr>
        <w:spacing w:after="0" w:line="100" w:lineRule="atLeast"/>
        <w:rPr>
          <w:rFonts w:cs="Calibri"/>
        </w:rPr>
      </w:pPr>
    </w:p>
    <w:p w14:paraId="3BDEAC0D" w14:textId="55A3F25E" w:rsidR="00AD7106" w:rsidRDefault="00AD7106">
      <w:pPr>
        <w:spacing w:after="0" w:line="100" w:lineRule="atLeast"/>
        <w:rPr>
          <w:rFonts w:cs="Calibri"/>
        </w:rPr>
      </w:pPr>
      <w:r>
        <w:rPr>
          <w:rFonts w:cs="Calibri"/>
        </w:rPr>
        <w:t>Um zu verstehen, w</w:t>
      </w:r>
      <w:r w:rsidR="00A31E53">
        <w:rPr>
          <w:rFonts w:cs="Calibri"/>
        </w:rPr>
        <w:t>ie der Mechanismus der</w:t>
      </w:r>
      <w:r w:rsidR="002B238E">
        <w:rPr>
          <w:rFonts w:cs="Calibri"/>
        </w:rPr>
        <w:t xml:space="preserve"> Emission (Quelle) und </w:t>
      </w:r>
      <w:r w:rsidR="00FB5A7C" w:rsidRPr="00692510">
        <w:rPr>
          <w:rFonts w:cs="Calibri"/>
        </w:rPr>
        <w:t xml:space="preserve">der </w:t>
      </w:r>
      <w:r w:rsidR="002B238E">
        <w:rPr>
          <w:rFonts w:cs="Calibri"/>
        </w:rPr>
        <w:t>Absorption (Senke)</w:t>
      </w:r>
      <w:r w:rsidR="00A31E53">
        <w:rPr>
          <w:rFonts w:cs="Calibri"/>
        </w:rPr>
        <w:t xml:space="preserve"> funktioniert</w:t>
      </w:r>
      <w:r>
        <w:rPr>
          <w:rFonts w:cs="Calibri"/>
        </w:rPr>
        <w:t>, schauen wir uns einen Vergleich aus der Welt eines Geldkontos an.</w:t>
      </w:r>
    </w:p>
    <w:p w14:paraId="687B4736" w14:textId="77777777" w:rsidR="000F2BEE" w:rsidRDefault="000F2BEE">
      <w:pPr>
        <w:spacing w:after="0" w:line="100" w:lineRule="atLeast"/>
        <w:rPr>
          <w:rFonts w:cs="Calibri"/>
        </w:rPr>
      </w:pPr>
    </w:p>
    <w:p w14:paraId="5C67D050" w14:textId="1CB89862" w:rsidR="004F7C70" w:rsidRDefault="007E1FDC">
      <w:pPr>
        <w:spacing w:after="0" w:line="100" w:lineRule="atLeast"/>
        <w:rPr>
          <w:rFonts w:cs="Calibri"/>
          <w:b/>
          <w:bCs/>
        </w:rPr>
      </w:pPr>
      <w:r w:rsidRPr="000F2BEE">
        <w:rPr>
          <w:rFonts w:cs="Calibri"/>
          <w:b/>
          <w:bCs/>
        </w:rPr>
        <w:t>D</w:t>
      </w:r>
      <w:r w:rsidR="008964E0">
        <w:rPr>
          <w:rFonts w:cs="Calibri"/>
          <w:b/>
          <w:bCs/>
        </w:rPr>
        <w:t>er Vergleich mit einem Geldk</w:t>
      </w:r>
      <w:r w:rsidR="000F2BEE" w:rsidRPr="000F2BEE">
        <w:rPr>
          <w:rFonts w:cs="Calibri"/>
          <w:b/>
          <w:bCs/>
        </w:rPr>
        <w:t>onto</w:t>
      </w:r>
    </w:p>
    <w:p w14:paraId="15AF63E8" w14:textId="77777777" w:rsidR="004F7C70" w:rsidRDefault="004F7C70">
      <w:pPr>
        <w:spacing w:after="0" w:line="100" w:lineRule="atLeast"/>
        <w:rPr>
          <w:rFonts w:cs="Calibri"/>
          <w:b/>
          <w:bCs/>
        </w:rPr>
      </w:pPr>
    </w:p>
    <w:p w14:paraId="69DD579E" w14:textId="148E4746" w:rsidR="004F7C70" w:rsidRDefault="004F7C70">
      <w:pPr>
        <w:spacing w:after="0" w:line="100" w:lineRule="atLeast"/>
        <w:rPr>
          <w:rFonts w:cs="Calibri"/>
        </w:rPr>
      </w:pPr>
      <w:r>
        <w:rPr>
          <w:rFonts w:cs="Calibri"/>
        </w:rPr>
        <w:t>Stellen Sie sich vor, Sie haben ein Konto mit einem Kontostand von 41</w:t>
      </w:r>
      <w:r w:rsidR="006922F2">
        <w:rPr>
          <w:rFonts w:cs="Calibri"/>
        </w:rPr>
        <w:t>3</w:t>
      </w:r>
      <w:r w:rsidR="00DD272F">
        <w:rPr>
          <w:rFonts w:cs="Calibri"/>
        </w:rPr>
        <w:t xml:space="preserve"> </w:t>
      </w:r>
      <w:r>
        <w:rPr>
          <w:rFonts w:cs="Calibri"/>
        </w:rPr>
        <w:t>€ zu Beginn des Jahres 2020. In dieses Konto werden jedes Jahr 4</w:t>
      </w:r>
      <w:r w:rsidR="00CD5CF5">
        <w:rPr>
          <w:rFonts w:cs="Calibri"/>
        </w:rPr>
        <w:t>,</w:t>
      </w:r>
      <w:r w:rsidR="001F6F27">
        <w:rPr>
          <w:rFonts w:cs="Calibri"/>
        </w:rPr>
        <w:t>5</w:t>
      </w:r>
      <w:r w:rsidR="00CD5CF5">
        <w:rPr>
          <w:rFonts w:cs="Calibri"/>
        </w:rPr>
        <w:t>0</w:t>
      </w:r>
      <w:r w:rsidR="00F00304">
        <w:rPr>
          <w:rFonts w:cs="Calibri"/>
        </w:rPr>
        <w:t xml:space="preserve"> </w:t>
      </w:r>
      <w:r>
        <w:rPr>
          <w:rFonts w:cs="Calibri"/>
        </w:rPr>
        <w:t xml:space="preserve">€ einbezahlt. </w:t>
      </w:r>
      <w:r w:rsidR="008964E0">
        <w:rPr>
          <w:rFonts w:cs="Calibri"/>
        </w:rPr>
        <w:t>Die anfallende Steuer</w:t>
      </w:r>
      <w:r>
        <w:rPr>
          <w:rFonts w:cs="Calibri"/>
        </w:rPr>
        <w:t>: Es gibt einen Freibetrag von 280</w:t>
      </w:r>
      <w:r w:rsidR="008C25CC">
        <w:rPr>
          <w:rFonts w:cs="Calibri"/>
        </w:rPr>
        <w:t xml:space="preserve"> </w:t>
      </w:r>
      <w:r>
        <w:rPr>
          <w:rFonts w:cs="Calibri"/>
        </w:rPr>
        <w:t>€.  Der Rest des Guthabens auf dem Konto wird am Jahresende mit 2% besteuert</w:t>
      </w:r>
      <w:r w:rsidR="00112E7F">
        <w:rPr>
          <w:rFonts w:cs="Calibri"/>
        </w:rPr>
        <w:t xml:space="preserve">. </w:t>
      </w:r>
    </w:p>
    <w:p w14:paraId="6B772E00" w14:textId="77777777" w:rsidR="00F00304" w:rsidRDefault="00F00304">
      <w:pPr>
        <w:spacing w:after="0" w:line="100" w:lineRule="atLeast"/>
        <w:rPr>
          <w:rFonts w:cs="Calibri"/>
        </w:rPr>
      </w:pPr>
    </w:p>
    <w:p w14:paraId="085768AE" w14:textId="5DB562DD" w:rsidR="00F00304" w:rsidRDefault="00000000">
      <w:pPr>
        <w:spacing w:after="0" w:line="100" w:lineRule="atLeast"/>
        <w:rPr>
          <w:rFonts w:cs="Calibri"/>
        </w:rPr>
      </w:pPr>
      <w:hyperlink r:id="rId11" w:history="1">
        <w:r w:rsidR="00F00304" w:rsidRPr="00FB5A7C">
          <w:rPr>
            <w:rStyle w:val="Hyperlink"/>
            <w:rFonts w:cs="Calibri"/>
          </w:rPr>
          <w:t>Wie entwickelt sich der Kontostand</w:t>
        </w:r>
      </w:hyperlink>
      <w:r w:rsidR="00F00304">
        <w:rPr>
          <w:rFonts w:cs="Calibri"/>
        </w:rPr>
        <w:t>?</w:t>
      </w:r>
      <w:r w:rsidR="006D5697">
        <w:rPr>
          <w:rFonts w:cs="Calibri"/>
        </w:rPr>
        <w:t xml:space="preserve"> </w:t>
      </w:r>
      <w:r w:rsidR="00F00304">
        <w:rPr>
          <w:rFonts w:cs="Calibri"/>
        </w:rPr>
        <w:t>Am Ende des Jahres 2020 sind 41</w:t>
      </w:r>
      <w:r w:rsidR="00616687">
        <w:rPr>
          <w:rFonts w:cs="Calibri"/>
        </w:rPr>
        <w:t>7</w:t>
      </w:r>
      <w:r w:rsidR="00E56ACB">
        <w:rPr>
          <w:rFonts w:cs="Calibri"/>
        </w:rPr>
        <w:t>,</w:t>
      </w:r>
      <w:r w:rsidR="00616687">
        <w:rPr>
          <w:rFonts w:cs="Calibri"/>
        </w:rPr>
        <w:t>5</w:t>
      </w:r>
      <w:r w:rsidR="00E56ACB">
        <w:rPr>
          <w:rFonts w:cs="Calibri"/>
        </w:rPr>
        <w:t>0</w:t>
      </w:r>
      <w:r w:rsidR="00DD272F">
        <w:rPr>
          <w:rFonts w:cs="Calibri"/>
        </w:rPr>
        <w:t xml:space="preserve"> </w:t>
      </w:r>
      <w:r w:rsidR="00F00304">
        <w:rPr>
          <w:rFonts w:cs="Calibri"/>
        </w:rPr>
        <w:t>€ auf dem Konto, davon werden 0,02*(41</w:t>
      </w:r>
      <w:r w:rsidR="00616687">
        <w:rPr>
          <w:rFonts w:cs="Calibri"/>
        </w:rPr>
        <w:t>7</w:t>
      </w:r>
      <w:r w:rsidR="00E56ACB">
        <w:rPr>
          <w:rFonts w:cs="Calibri"/>
        </w:rPr>
        <w:t>,</w:t>
      </w:r>
      <w:r w:rsidR="00616687">
        <w:rPr>
          <w:rFonts w:cs="Calibri"/>
        </w:rPr>
        <w:t>5</w:t>
      </w:r>
      <w:r w:rsidR="00E56ACB">
        <w:rPr>
          <w:rFonts w:cs="Calibri"/>
        </w:rPr>
        <w:t>0</w:t>
      </w:r>
      <w:r w:rsidR="00F00304">
        <w:rPr>
          <w:rFonts w:cs="Calibri"/>
        </w:rPr>
        <w:t>-280) = 2,</w:t>
      </w:r>
      <w:r w:rsidR="00616687">
        <w:rPr>
          <w:rFonts w:cs="Calibri"/>
        </w:rPr>
        <w:t>75</w:t>
      </w:r>
      <w:r w:rsidR="00F00304">
        <w:rPr>
          <w:rFonts w:cs="Calibri"/>
        </w:rPr>
        <w:t xml:space="preserve"> abgeführt, es verbleiben also 41</w:t>
      </w:r>
      <w:r w:rsidR="00616687">
        <w:rPr>
          <w:rFonts w:cs="Calibri"/>
        </w:rPr>
        <w:t>4</w:t>
      </w:r>
      <w:r w:rsidR="0049589C">
        <w:rPr>
          <w:rFonts w:cs="Calibri"/>
        </w:rPr>
        <w:t>,</w:t>
      </w:r>
      <w:r w:rsidR="00616687">
        <w:rPr>
          <w:rFonts w:cs="Calibri"/>
        </w:rPr>
        <w:t>75</w:t>
      </w:r>
      <w:r w:rsidR="00DD272F">
        <w:rPr>
          <w:rFonts w:cs="Calibri"/>
        </w:rPr>
        <w:t xml:space="preserve"> </w:t>
      </w:r>
      <w:r w:rsidR="00AD7106">
        <w:rPr>
          <w:rFonts w:cs="Calibri"/>
        </w:rPr>
        <w:t>€</w:t>
      </w:r>
    </w:p>
    <w:p w14:paraId="2AE7A3D6" w14:textId="77777777" w:rsidR="005345AF" w:rsidRDefault="005345AF">
      <w:pPr>
        <w:spacing w:after="0" w:line="100" w:lineRule="atLeast"/>
        <w:rPr>
          <w:rFonts w:cs="Calibri"/>
        </w:rPr>
      </w:pPr>
    </w:p>
    <w:p w14:paraId="75FF7AA0" w14:textId="7C214FC2" w:rsidR="005345AF" w:rsidRDefault="005345AF">
      <w:pPr>
        <w:spacing w:after="0" w:line="100" w:lineRule="atLeast"/>
        <w:rPr>
          <w:rFonts w:cs="Calibri"/>
        </w:rPr>
      </w:pPr>
      <w:r>
        <w:rPr>
          <w:noProof/>
        </w:rPr>
        <w:drawing>
          <wp:inline distT="0" distB="0" distL="0" distR="0" wp14:anchorId="24FDBC17" wp14:editId="42C3E470">
            <wp:extent cx="5780330" cy="1694815"/>
            <wp:effectExtent l="0" t="0" r="0" b="635"/>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12"/>
                    <a:stretch>
                      <a:fillRect/>
                    </a:stretch>
                  </pic:blipFill>
                  <pic:spPr>
                    <a:xfrm>
                      <a:off x="0" y="0"/>
                      <a:ext cx="5790307" cy="1697740"/>
                    </a:xfrm>
                    <a:prstGeom prst="rect">
                      <a:avLst/>
                    </a:prstGeom>
                  </pic:spPr>
                </pic:pic>
              </a:graphicData>
            </a:graphic>
          </wp:inline>
        </w:drawing>
      </w:r>
    </w:p>
    <w:p w14:paraId="1A8C1110" w14:textId="77777777" w:rsidR="0049589C" w:rsidRDefault="0049589C">
      <w:pPr>
        <w:spacing w:after="0" w:line="100" w:lineRule="atLeast"/>
        <w:rPr>
          <w:rFonts w:cs="Calibri"/>
        </w:rPr>
      </w:pPr>
    </w:p>
    <w:p w14:paraId="0A774F95" w14:textId="39694DFF" w:rsidR="009E78D0" w:rsidRDefault="00495B35" w:rsidP="00FE4AC6">
      <w:pPr>
        <w:spacing w:after="0" w:line="100" w:lineRule="atLeast"/>
        <w:rPr>
          <w:rFonts w:cs="Calibri"/>
        </w:rPr>
      </w:pPr>
      <w:r w:rsidRPr="008964E0">
        <w:rPr>
          <w:rFonts w:cs="Calibri"/>
        </w:rPr>
        <w:t>D</w:t>
      </w:r>
      <w:r w:rsidR="009F3641" w:rsidRPr="008964E0">
        <w:rPr>
          <w:rFonts w:cs="Calibri"/>
        </w:rPr>
        <w:t>er</w:t>
      </w:r>
      <w:r w:rsidR="009D13BD" w:rsidRPr="008964E0">
        <w:rPr>
          <w:rFonts w:cs="Calibri"/>
        </w:rPr>
        <w:t xml:space="preserve"> Konto</w:t>
      </w:r>
      <w:r w:rsidR="009F3641" w:rsidRPr="008964E0">
        <w:rPr>
          <w:rFonts w:cs="Calibri"/>
        </w:rPr>
        <w:t>stand</w:t>
      </w:r>
      <w:r w:rsidR="009D13BD" w:rsidRPr="008964E0">
        <w:rPr>
          <w:rFonts w:cs="Calibri"/>
        </w:rPr>
        <w:t xml:space="preserve"> wächst </w:t>
      </w:r>
      <w:r w:rsidR="00ED7209" w:rsidRPr="008964E0">
        <w:rPr>
          <w:rFonts w:cs="Calibri"/>
        </w:rPr>
        <w:t xml:space="preserve">zwar </w:t>
      </w:r>
      <w:r w:rsidR="009D13BD" w:rsidRPr="008964E0">
        <w:rPr>
          <w:rFonts w:cs="Calibri"/>
        </w:rPr>
        <w:t xml:space="preserve">an, </w:t>
      </w:r>
      <w:r w:rsidR="0010496A" w:rsidRPr="008964E0">
        <w:rPr>
          <w:rFonts w:cs="Calibri"/>
        </w:rPr>
        <w:t>doch</w:t>
      </w:r>
      <w:r w:rsidR="009F3641" w:rsidRPr="008964E0">
        <w:rPr>
          <w:rFonts w:cs="Calibri"/>
        </w:rPr>
        <w:t xml:space="preserve"> </w:t>
      </w:r>
      <w:r w:rsidRPr="008964E0">
        <w:rPr>
          <w:rFonts w:cs="Calibri"/>
        </w:rPr>
        <w:t xml:space="preserve">auch </w:t>
      </w:r>
      <w:r w:rsidR="009F3641">
        <w:rPr>
          <w:rFonts w:cs="Calibri"/>
        </w:rPr>
        <w:t xml:space="preserve">die Abzüge erhöhen sich </w:t>
      </w:r>
      <w:r w:rsidR="009D13BD">
        <w:rPr>
          <w:rFonts w:cs="Calibri"/>
        </w:rPr>
        <w:t>jedes Jah</w:t>
      </w:r>
      <w:r w:rsidR="009F3641">
        <w:rPr>
          <w:rFonts w:cs="Calibri"/>
        </w:rPr>
        <w:t>r</w:t>
      </w:r>
      <w:r w:rsidR="009D13BD">
        <w:rPr>
          <w:rFonts w:cs="Calibri"/>
        </w:rPr>
        <w:t xml:space="preserve">. </w:t>
      </w:r>
      <w:r>
        <w:rPr>
          <w:rFonts w:cs="Calibri"/>
        </w:rPr>
        <w:t>B</w:t>
      </w:r>
      <w:r w:rsidR="006C1F7B">
        <w:rPr>
          <w:rFonts w:cs="Calibri"/>
        </w:rPr>
        <w:t xml:space="preserve">ei einem Kontostand von </w:t>
      </w:r>
      <w:r w:rsidR="00ED0990">
        <w:rPr>
          <w:rFonts w:cs="Calibri"/>
        </w:rPr>
        <w:t>50</w:t>
      </w:r>
      <w:r w:rsidR="002F506D">
        <w:rPr>
          <w:rFonts w:cs="Calibri"/>
        </w:rPr>
        <w:t>5</w:t>
      </w:r>
      <w:r w:rsidR="006C1F7B">
        <w:rPr>
          <w:rFonts w:cs="Calibri"/>
        </w:rPr>
        <w:t xml:space="preserve"> </w:t>
      </w:r>
      <w:r w:rsidR="00F13A84">
        <w:rPr>
          <w:rFonts w:cs="Calibri"/>
        </w:rPr>
        <w:t xml:space="preserve">€ </w:t>
      </w:r>
      <w:r w:rsidR="006C1F7B">
        <w:rPr>
          <w:rFonts w:cs="Calibri"/>
        </w:rPr>
        <w:t xml:space="preserve">am Jahresende </w:t>
      </w:r>
      <w:r>
        <w:rPr>
          <w:rFonts w:cs="Calibri"/>
        </w:rPr>
        <w:t xml:space="preserve">werden </w:t>
      </w:r>
      <w:r w:rsidR="006C1F7B">
        <w:rPr>
          <w:rFonts w:cs="Calibri"/>
        </w:rPr>
        <w:t xml:space="preserve">die </w:t>
      </w:r>
      <w:r w:rsidR="00C60483">
        <w:rPr>
          <w:rFonts w:cs="Calibri"/>
        </w:rPr>
        <w:t xml:space="preserve">einbezahlten </w:t>
      </w:r>
      <w:r w:rsidR="006C1F7B">
        <w:rPr>
          <w:rFonts w:cs="Calibri"/>
        </w:rPr>
        <w:t>4</w:t>
      </w:r>
      <w:r w:rsidR="00BA79C7">
        <w:rPr>
          <w:rFonts w:cs="Calibri"/>
        </w:rPr>
        <w:t>,50</w:t>
      </w:r>
      <w:r w:rsidR="006C1F7B">
        <w:rPr>
          <w:rFonts w:cs="Calibri"/>
        </w:rPr>
        <w:t xml:space="preserve"> € wieder </w:t>
      </w:r>
      <w:r>
        <w:rPr>
          <w:rFonts w:cs="Calibri"/>
        </w:rPr>
        <w:t xml:space="preserve">komplett </w:t>
      </w:r>
      <w:r w:rsidR="006C1F7B">
        <w:rPr>
          <w:rFonts w:cs="Calibri"/>
        </w:rPr>
        <w:t xml:space="preserve">abgeführt. Das heißt, beim Kontostand </w:t>
      </w:r>
      <w:r w:rsidR="00BA79C7">
        <w:rPr>
          <w:rFonts w:cs="Calibri"/>
        </w:rPr>
        <w:t>5</w:t>
      </w:r>
      <w:r w:rsidR="006C1F7B">
        <w:rPr>
          <w:rFonts w:cs="Calibri"/>
        </w:rPr>
        <w:t>0</w:t>
      </w:r>
      <w:r w:rsidR="002F506D">
        <w:rPr>
          <w:rFonts w:cs="Calibri"/>
        </w:rPr>
        <w:t>5</w:t>
      </w:r>
      <w:r w:rsidR="004B153B">
        <w:rPr>
          <w:rFonts w:cs="Calibri"/>
        </w:rPr>
        <w:t xml:space="preserve"> </w:t>
      </w:r>
      <w:r w:rsidR="003C5268">
        <w:rPr>
          <w:rFonts w:cs="Calibri"/>
        </w:rPr>
        <w:t>€</w:t>
      </w:r>
      <w:r w:rsidR="006C1F7B">
        <w:rPr>
          <w:rFonts w:cs="Calibri"/>
        </w:rPr>
        <w:t xml:space="preserve"> </w:t>
      </w:r>
      <w:r w:rsidR="005345AF">
        <w:rPr>
          <w:rFonts w:cs="Calibri"/>
        </w:rPr>
        <w:t xml:space="preserve">wäre in unserem Beispiel </w:t>
      </w:r>
      <w:r w:rsidR="00FF6456">
        <w:rPr>
          <w:rFonts w:cs="Calibri"/>
        </w:rPr>
        <w:t xml:space="preserve">die </w:t>
      </w:r>
      <w:r w:rsidR="006C1F7B">
        <w:rPr>
          <w:rFonts w:cs="Calibri"/>
        </w:rPr>
        <w:t xml:space="preserve">Netto-Null </w:t>
      </w:r>
      <w:r w:rsidR="00FF6456">
        <w:rPr>
          <w:rFonts w:cs="Calibri"/>
        </w:rPr>
        <w:t xml:space="preserve">Situation </w:t>
      </w:r>
      <w:r w:rsidR="006C1F7B">
        <w:rPr>
          <w:rFonts w:cs="Calibri"/>
        </w:rPr>
        <w:t xml:space="preserve">erreicht. Weiter kann das Konto bei jährlichen 4 </w:t>
      </w:r>
      <w:r w:rsidR="00BA79C7">
        <w:rPr>
          <w:rFonts w:cs="Calibri"/>
        </w:rPr>
        <w:t>,50</w:t>
      </w:r>
      <w:r w:rsidR="004B153B">
        <w:rPr>
          <w:rFonts w:cs="Calibri"/>
        </w:rPr>
        <w:t xml:space="preserve"> </w:t>
      </w:r>
      <w:r w:rsidR="006C1F7B">
        <w:rPr>
          <w:rFonts w:cs="Calibri"/>
        </w:rPr>
        <w:t xml:space="preserve">€ Einzahlungen nicht mehr anwachsen.   </w:t>
      </w:r>
      <w:r>
        <w:rPr>
          <w:rFonts w:cs="Calibri"/>
        </w:rPr>
        <w:t>Aber</w:t>
      </w:r>
      <w:r w:rsidR="006C1F7B">
        <w:rPr>
          <w:rFonts w:cs="Calibri"/>
        </w:rPr>
        <w:t xml:space="preserve"> es dauert ziemlich lange, </w:t>
      </w:r>
      <w:r w:rsidR="00F13A84">
        <w:rPr>
          <w:rFonts w:cs="Calibri"/>
        </w:rPr>
        <w:t>bis dieser Zustand erreicht ist</w:t>
      </w:r>
      <w:r w:rsidR="004B153B">
        <w:rPr>
          <w:rFonts w:cs="Calibri"/>
        </w:rPr>
        <w:t>:</w:t>
      </w:r>
      <w:r w:rsidR="00F13A84">
        <w:rPr>
          <w:rFonts w:cs="Calibri"/>
        </w:rPr>
        <w:t xml:space="preserve"> Nach </w:t>
      </w:r>
      <w:r w:rsidR="00BA79C7">
        <w:rPr>
          <w:rFonts w:cs="Calibri"/>
        </w:rPr>
        <w:t>6</w:t>
      </w:r>
      <w:r w:rsidR="00F13A84">
        <w:rPr>
          <w:rFonts w:cs="Calibri"/>
        </w:rPr>
        <w:t xml:space="preserve">0 Jahren </w:t>
      </w:r>
      <w:r w:rsidR="00BA79C7">
        <w:rPr>
          <w:rFonts w:cs="Calibri"/>
        </w:rPr>
        <w:t xml:space="preserve">wäre </w:t>
      </w:r>
      <w:r w:rsidR="00F13A84">
        <w:rPr>
          <w:rFonts w:cs="Calibri"/>
        </w:rPr>
        <w:t>man erst bei 4</w:t>
      </w:r>
      <w:r w:rsidR="00FE4AC6">
        <w:rPr>
          <w:rFonts w:cs="Calibri"/>
        </w:rPr>
        <w:t>7</w:t>
      </w:r>
      <w:r w:rsidR="00F67357">
        <w:rPr>
          <w:rFonts w:cs="Calibri"/>
        </w:rPr>
        <w:t>4,98</w:t>
      </w:r>
      <w:r w:rsidR="00787112">
        <w:rPr>
          <w:rFonts w:cs="Calibri"/>
        </w:rPr>
        <w:t xml:space="preserve"> </w:t>
      </w:r>
      <w:r w:rsidR="00FE4AC6">
        <w:rPr>
          <w:rFonts w:cs="Calibri"/>
        </w:rPr>
        <w:t>€</w:t>
      </w:r>
      <w:r w:rsidR="008579F9">
        <w:rPr>
          <w:rFonts w:cs="Calibri"/>
        </w:rPr>
        <w:t>.</w:t>
      </w:r>
    </w:p>
    <w:p w14:paraId="5AF4D3D9" w14:textId="77777777" w:rsidR="005345AF" w:rsidRPr="00FE4AC6" w:rsidRDefault="005345AF" w:rsidP="00FE4AC6">
      <w:pPr>
        <w:spacing w:after="0" w:line="100" w:lineRule="atLeast"/>
        <w:rPr>
          <w:rFonts w:cs="Calibri"/>
        </w:rPr>
      </w:pPr>
    </w:p>
    <w:p w14:paraId="1E34C685" w14:textId="0B3E1B70" w:rsidR="00363218" w:rsidRDefault="00363218">
      <w:pPr>
        <w:spacing w:after="0" w:line="100" w:lineRule="atLeast"/>
        <w:rPr>
          <w:rFonts w:cs="Calibri"/>
          <w:b/>
          <w:bCs/>
        </w:rPr>
      </w:pPr>
    </w:p>
    <w:p w14:paraId="7BEE5EFA" w14:textId="700C5C19" w:rsidR="00DC6446" w:rsidRPr="005345AF" w:rsidRDefault="00FB5A7C" w:rsidP="00DC6446">
      <w:pPr>
        <w:spacing w:after="0" w:line="100" w:lineRule="atLeast"/>
        <w:rPr>
          <w:rFonts w:cs="Calibri"/>
          <w:sz w:val="28"/>
          <w:szCs w:val="28"/>
        </w:rPr>
      </w:pPr>
      <w:r w:rsidRPr="005345AF">
        <w:rPr>
          <w:rFonts w:cs="Calibri"/>
          <w:sz w:val="28"/>
          <w:szCs w:val="28"/>
        </w:rPr>
        <w:t xml:space="preserve">Das </w:t>
      </w:r>
      <w:r w:rsidR="00DC6446" w:rsidRPr="005345AF">
        <w:rPr>
          <w:rFonts w:cs="Calibri"/>
          <w:sz w:val="28"/>
          <w:szCs w:val="28"/>
        </w:rPr>
        <w:t>Zukunftsszenario</w:t>
      </w:r>
    </w:p>
    <w:p w14:paraId="65F8269E" w14:textId="77777777" w:rsidR="00DC6446" w:rsidRDefault="00DC6446">
      <w:pPr>
        <w:spacing w:after="0" w:line="100" w:lineRule="atLeast"/>
        <w:rPr>
          <w:rFonts w:cs="Calibri"/>
          <w:b/>
          <w:bCs/>
        </w:rPr>
      </w:pPr>
    </w:p>
    <w:p w14:paraId="39604430" w14:textId="46698E8D" w:rsidR="00DF4234" w:rsidRDefault="00DF4234" w:rsidP="00DF4234">
      <w:pPr>
        <w:spacing w:after="0" w:line="100" w:lineRule="atLeast"/>
        <w:rPr>
          <w:rFonts w:cs="Calibri"/>
        </w:rPr>
      </w:pPr>
      <w:r>
        <w:rPr>
          <w:rFonts w:cs="Calibri"/>
        </w:rPr>
        <w:t>D</w:t>
      </w:r>
      <w:r w:rsidR="00BF78DD">
        <w:rPr>
          <w:rFonts w:cs="Calibri"/>
        </w:rPr>
        <w:t>er</w:t>
      </w:r>
      <w:r>
        <w:rPr>
          <w:rFonts w:cs="Calibri"/>
        </w:rPr>
        <w:t xml:space="preserve"> </w:t>
      </w:r>
      <w:r w:rsidR="006F0F06">
        <w:rPr>
          <w:rFonts w:cs="Calibri"/>
        </w:rPr>
        <w:t>Geldkonto-</w:t>
      </w:r>
      <w:r w:rsidR="00BF78DD">
        <w:rPr>
          <w:rFonts w:cs="Calibri"/>
        </w:rPr>
        <w:t>Vergleich</w:t>
      </w:r>
      <w:r>
        <w:rPr>
          <w:rFonts w:cs="Calibri"/>
        </w:rPr>
        <w:t xml:space="preserve"> beschreibt den </w:t>
      </w:r>
      <w:bookmarkStart w:id="1" w:name="_Hlk132615201"/>
      <w:r>
        <w:rPr>
          <w:rFonts w:cs="Calibri"/>
        </w:rPr>
        <w:t>CO</w:t>
      </w:r>
      <w:r w:rsidRPr="00093C67">
        <w:rPr>
          <w:rFonts w:cs="Calibri"/>
          <w:kern w:val="22"/>
          <w:vertAlign w:val="subscript"/>
        </w:rPr>
        <w:t>2</w:t>
      </w:r>
      <w:bookmarkEnd w:id="1"/>
      <w:r>
        <w:rPr>
          <w:rFonts w:cs="Calibri"/>
        </w:rPr>
        <w:t>-Haushalt der Atmosphäre. Der Kontostand entspricht der Konzentration des CO</w:t>
      </w:r>
      <w:r w:rsidRPr="00366F93">
        <w:rPr>
          <w:rFonts w:cs="Calibri"/>
          <w:kern w:val="22"/>
          <w:vertAlign w:val="subscript"/>
        </w:rPr>
        <w:t xml:space="preserve">2 </w:t>
      </w:r>
      <w:r>
        <w:rPr>
          <w:rFonts w:cs="Calibri"/>
        </w:rPr>
        <w:t>in der Atmosphäre, zu Beginn des Jahres 2020 waren das etwa 41</w:t>
      </w:r>
      <w:r w:rsidR="00466A49">
        <w:rPr>
          <w:rFonts w:cs="Calibri"/>
        </w:rPr>
        <w:t>3</w:t>
      </w:r>
      <w:r>
        <w:rPr>
          <w:rFonts w:cs="Calibri"/>
        </w:rPr>
        <w:t xml:space="preserve"> ppm </w:t>
      </w:r>
      <w:r w:rsidRPr="001C6FE0">
        <w:rPr>
          <w:rFonts w:cs="Calibri"/>
          <w:i/>
          <w:iCs/>
        </w:rPr>
        <w:t>(</w:t>
      </w:r>
      <w:r w:rsidR="00F63FDC" w:rsidRPr="001C6FE0">
        <w:rPr>
          <w:rFonts w:cs="Calibri"/>
          <w:i/>
          <w:iCs/>
        </w:rPr>
        <w:t xml:space="preserve">„parts per million“ = </w:t>
      </w:r>
      <w:r w:rsidRPr="001C6FE0">
        <w:rPr>
          <w:rFonts w:cs="Calibri"/>
          <w:i/>
          <w:iCs/>
        </w:rPr>
        <w:t>Anteile CO</w:t>
      </w:r>
      <w:r w:rsidRPr="001C6FE0">
        <w:rPr>
          <w:rFonts w:cs="Calibri"/>
          <w:i/>
          <w:iCs/>
          <w:kern w:val="22"/>
          <w:vertAlign w:val="subscript"/>
        </w:rPr>
        <w:t>2</w:t>
      </w:r>
      <w:r w:rsidRPr="001C6FE0">
        <w:rPr>
          <w:rFonts w:cs="Calibri"/>
          <w:i/>
          <w:iCs/>
        </w:rPr>
        <w:t xml:space="preserve"> pro 1 Million Luftmoleküle).</w:t>
      </w:r>
      <w:r>
        <w:rPr>
          <w:rFonts w:cs="Calibri"/>
        </w:rPr>
        <w:t xml:space="preserve"> Die </w:t>
      </w:r>
      <w:r w:rsidR="001C6FE0">
        <w:rPr>
          <w:rFonts w:cs="Calibri"/>
        </w:rPr>
        <w:t>´</w:t>
      </w:r>
      <w:r>
        <w:rPr>
          <w:rFonts w:cs="Calibri"/>
        </w:rPr>
        <w:t>Einzahlungen</w:t>
      </w:r>
      <w:r w:rsidR="001C6FE0">
        <w:rPr>
          <w:rFonts w:cs="Calibri"/>
        </w:rPr>
        <w:t>`</w:t>
      </w:r>
      <w:r>
        <w:rPr>
          <w:rFonts w:cs="Calibri"/>
        </w:rPr>
        <w:t xml:space="preserve"> entsprechen den jährlichen weltweiten </w:t>
      </w:r>
      <w:r w:rsidR="00EB60CF">
        <w:rPr>
          <w:rFonts w:cs="Calibri"/>
        </w:rPr>
        <w:t>CO</w:t>
      </w:r>
      <w:r w:rsidR="00EB60CF" w:rsidRPr="00093C67">
        <w:rPr>
          <w:rFonts w:cs="Calibri"/>
          <w:kern w:val="22"/>
          <w:vertAlign w:val="subscript"/>
        </w:rPr>
        <w:t>2</w:t>
      </w:r>
      <w:r w:rsidR="00EB60CF">
        <w:rPr>
          <w:rFonts w:cs="Calibri"/>
          <w:kern w:val="22"/>
          <w:vertAlign w:val="subscript"/>
        </w:rPr>
        <w:t>-</w:t>
      </w:r>
      <w:r>
        <w:rPr>
          <w:rFonts w:cs="Calibri"/>
        </w:rPr>
        <w:t>Emissionen</w:t>
      </w:r>
      <w:r w:rsidR="008579F9">
        <w:rPr>
          <w:rFonts w:cs="Calibri"/>
        </w:rPr>
        <w:t>, also</w:t>
      </w:r>
      <w:r w:rsidR="008579F9" w:rsidRPr="000B0737">
        <w:rPr>
          <w:rFonts w:cs="Calibri"/>
          <w:color w:val="FF0000"/>
        </w:rPr>
        <w:t xml:space="preserve"> </w:t>
      </w:r>
      <w:r w:rsidR="008579F9" w:rsidRPr="00BF78DD">
        <w:rPr>
          <w:rFonts w:cs="Calibri"/>
        </w:rPr>
        <w:t>d</w:t>
      </w:r>
      <w:r w:rsidR="000B0737" w:rsidRPr="00BF78DD">
        <w:rPr>
          <w:rFonts w:cs="Calibri"/>
        </w:rPr>
        <w:t>em</w:t>
      </w:r>
      <w:r w:rsidR="008579F9" w:rsidRPr="00BF78DD">
        <w:rPr>
          <w:rFonts w:cs="Calibri"/>
        </w:rPr>
        <w:t xml:space="preserve">, was </w:t>
      </w:r>
      <w:r w:rsidR="000B0737" w:rsidRPr="00BF78DD">
        <w:rPr>
          <w:rFonts w:cs="Calibri"/>
        </w:rPr>
        <w:t xml:space="preserve">insgesamt </w:t>
      </w:r>
      <w:r w:rsidR="00EB60CF">
        <w:rPr>
          <w:rFonts w:cs="Calibri"/>
        </w:rPr>
        <w:t>an</w:t>
      </w:r>
      <w:r w:rsidR="00EB60CF" w:rsidRPr="00EB60CF">
        <w:rPr>
          <w:rFonts w:cs="Calibri"/>
        </w:rPr>
        <w:t xml:space="preserve"> </w:t>
      </w:r>
      <w:r w:rsidR="00EB60CF">
        <w:rPr>
          <w:rFonts w:cs="Calibri"/>
        </w:rPr>
        <w:t>CO</w:t>
      </w:r>
      <w:r w:rsidR="00EB60CF" w:rsidRPr="00093C67">
        <w:rPr>
          <w:rFonts w:cs="Calibri"/>
          <w:kern w:val="22"/>
          <w:vertAlign w:val="subscript"/>
        </w:rPr>
        <w:t>2</w:t>
      </w:r>
      <w:r w:rsidR="00EB60CF">
        <w:rPr>
          <w:rFonts w:cs="Calibri"/>
        </w:rPr>
        <w:t xml:space="preserve"> </w:t>
      </w:r>
      <w:r w:rsidR="008579F9" w:rsidRPr="00BF78DD">
        <w:rPr>
          <w:rFonts w:cs="Calibri"/>
        </w:rPr>
        <w:t xml:space="preserve">in die Atmosphäre </w:t>
      </w:r>
      <w:r w:rsidR="000B0737" w:rsidRPr="00BF78DD">
        <w:rPr>
          <w:rFonts w:cs="Calibri"/>
        </w:rPr>
        <w:t>ausgestoßen wird</w:t>
      </w:r>
      <w:r w:rsidR="008579F9" w:rsidRPr="00BF78DD">
        <w:rPr>
          <w:rFonts w:cs="Calibri"/>
        </w:rPr>
        <w:t>.</w:t>
      </w:r>
      <w:r>
        <w:rPr>
          <w:rFonts w:cs="Calibri"/>
        </w:rPr>
        <w:t xml:space="preserve">  </w:t>
      </w:r>
      <w:r w:rsidR="00DA4CD2">
        <w:rPr>
          <w:rFonts w:cs="Calibri"/>
        </w:rPr>
        <w:t>D</w:t>
      </w:r>
      <w:r>
        <w:rPr>
          <w:rFonts w:cs="Calibri"/>
        </w:rPr>
        <w:t xml:space="preserve">as </w:t>
      </w:r>
      <w:r w:rsidR="00CD401F">
        <w:rPr>
          <w:rFonts w:cs="Calibri"/>
        </w:rPr>
        <w:t xml:space="preserve">sind </w:t>
      </w:r>
      <w:r>
        <w:rPr>
          <w:rFonts w:cs="Calibri"/>
        </w:rPr>
        <w:t>aktuell etwa 4,5 ppm</w:t>
      </w:r>
      <w:r w:rsidR="000B0737">
        <w:rPr>
          <w:rFonts w:cs="Calibri"/>
        </w:rPr>
        <w:t xml:space="preserve"> </w:t>
      </w:r>
      <w:bookmarkStart w:id="2" w:name="_Hlk132706462"/>
      <w:r w:rsidR="000B0737">
        <w:rPr>
          <w:rFonts w:cs="Calibri"/>
        </w:rPr>
        <w:t>CO</w:t>
      </w:r>
      <w:r w:rsidR="000B0737" w:rsidRPr="00093C67">
        <w:rPr>
          <w:rFonts w:cs="Calibri"/>
          <w:kern w:val="22"/>
          <w:vertAlign w:val="subscript"/>
        </w:rPr>
        <w:t>2</w:t>
      </w:r>
      <w:bookmarkEnd w:id="2"/>
      <w:r w:rsidR="000B0737">
        <w:rPr>
          <w:rFonts w:cs="Calibri"/>
          <w:kern w:val="22"/>
          <w:vertAlign w:val="subscript"/>
        </w:rPr>
        <w:t xml:space="preserve"> </w:t>
      </w:r>
      <w:r w:rsidR="000B0737">
        <w:rPr>
          <w:rFonts w:cs="Calibri"/>
        </w:rPr>
        <w:t>pro Jahr w</w:t>
      </w:r>
      <w:r>
        <w:rPr>
          <w:rFonts w:cs="Calibri"/>
        </w:rPr>
        <w:t>eltweit</w:t>
      </w:r>
      <w:r w:rsidR="00DA4CD2">
        <w:rPr>
          <w:rFonts w:cs="Calibri"/>
        </w:rPr>
        <w:t xml:space="preserve">, was </w:t>
      </w:r>
      <w:r>
        <w:rPr>
          <w:rFonts w:cs="Calibri"/>
        </w:rPr>
        <w:t>etwa 36 Milliarden Tonnen CO</w:t>
      </w:r>
      <w:r w:rsidRPr="00093C67">
        <w:rPr>
          <w:rFonts w:cs="Calibri"/>
          <w:kern w:val="22"/>
          <w:vertAlign w:val="subscript"/>
        </w:rPr>
        <w:t>2</w:t>
      </w:r>
      <w:r w:rsidR="00DA4CD2">
        <w:rPr>
          <w:rFonts w:cs="Calibri"/>
          <w:kern w:val="22"/>
          <w:vertAlign w:val="subscript"/>
        </w:rPr>
        <w:t xml:space="preserve"> </w:t>
      </w:r>
      <w:r w:rsidR="00DA4CD2">
        <w:rPr>
          <w:rFonts w:cs="Calibri"/>
        </w:rPr>
        <w:t>entspricht</w:t>
      </w:r>
      <w:r>
        <w:rPr>
          <w:rFonts w:cs="Calibri"/>
        </w:rPr>
        <w:t xml:space="preserve">. </w:t>
      </w:r>
    </w:p>
    <w:p w14:paraId="351418A0" w14:textId="77777777" w:rsidR="002B238E" w:rsidRDefault="002B238E">
      <w:pPr>
        <w:spacing w:after="0" w:line="100" w:lineRule="atLeast"/>
        <w:rPr>
          <w:rFonts w:cs="Calibri"/>
        </w:rPr>
      </w:pPr>
    </w:p>
    <w:p w14:paraId="5F0189F0" w14:textId="2E0E2DC5" w:rsidR="00294BF6" w:rsidRDefault="00495B35">
      <w:pPr>
        <w:spacing w:after="0" w:line="100" w:lineRule="atLeast"/>
        <w:rPr>
          <w:rFonts w:cs="Calibri"/>
        </w:rPr>
      </w:pPr>
      <w:r>
        <w:rPr>
          <w:rFonts w:cs="Calibri"/>
        </w:rPr>
        <w:t>Die</w:t>
      </w:r>
      <w:r w:rsidR="006D5697">
        <w:rPr>
          <w:rFonts w:cs="Calibri"/>
        </w:rPr>
        <w:t xml:space="preserve"> Internationale Energieagentur </w:t>
      </w:r>
      <w:r>
        <w:rPr>
          <w:rFonts w:cs="Calibri"/>
        </w:rPr>
        <w:t>hat</w:t>
      </w:r>
      <w:r w:rsidRPr="00495B35">
        <w:rPr>
          <w:rFonts w:cs="Calibri"/>
          <w:color w:val="FF0000"/>
        </w:rPr>
        <w:t xml:space="preserve"> </w:t>
      </w:r>
      <w:r w:rsidRPr="00BF78DD">
        <w:rPr>
          <w:rFonts w:cs="Calibri"/>
        </w:rPr>
        <w:t>in</w:t>
      </w:r>
      <w:r w:rsidRPr="00495B35">
        <w:rPr>
          <w:rFonts w:cs="Calibri"/>
          <w:color w:val="FF0000"/>
        </w:rPr>
        <w:t xml:space="preserve"> </w:t>
      </w:r>
      <w:r w:rsidR="00AA07A2">
        <w:rPr>
          <w:rFonts w:cs="Calibri"/>
        </w:rPr>
        <w:t>ihrer weltweiten Statistik seit 1850 geschätzt</w:t>
      </w:r>
      <w:r w:rsidR="006D5697">
        <w:rPr>
          <w:rFonts w:cs="Calibri"/>
        </w:rPr>
        <w:t>, wieviel CO2 in Zukunft ausgestoßen</w:t>
      </w:r>
      <w:r w:rsidR="00FB5A7C">
        <w:rPr>
          <w:rFonts w:cs="Calibri"/>
        </w:rPr>
        <w:t xml:space="preserve"> werden </w:t>
      </w:r>
      <w:r w:rsidR="006D5697">
        <w:rPr>
          <w:rFonts w:cs="Calibri"/>
        </w:rPr>
        <w:t>wird</w:t>
      </w:r>
      <w:r w:rsidR="00622323">
        <w:rPr>
          <w:rFonts w:cs="Calibri"/>
        </w:rPr>
        <w:t xml:space="preserve">. Dabei gibt es ein Szenario, </w:t>
      </w:r>
      <w:r w:rsidR="009C2D66">
        <w:rPr>
          <w:rFonts w:cs="Calibri"/>
        </w:rPr>
        <w:t>es ist faktisch</w:t>
      </w:r>
      <w:r w:rsidR="00EB60CF">
        <w:rPr>
          <w:rFonts w:cs="Calibri"/>
        </w:rPr>
        <w:t xml:space="preserve"> das</w:t>
      </w:r>
      <w:r w:rsidR="009C2D66">
        <w:rPr>
          <w:rFonts w:cs="Calibri"/>
        </w:rPr>
        <w:t xml:space="preserve"> Worst-Case-Szenario, </w:t>
      </w:r>
      <w:r w:rsidR="00622323">
        <w:rPr>
          <w:rFonts w:cs="Calibri"/>
        </w:rPr>
        <w:t xml:space="preserve">bei dem angenommen wird, dass die </w:t>
      </w:r>
      <w:r w:rsidR="000B0737">
        <w:rPr>
          <w:rFonts w:cs="Calibri"/>
        </w:rPr>
        <w:t>aktuell</w:t>
      </w:r>
      <w:r w:rsidR="00622323">
        <w:rPr>
          <w:rFonts w:cs="Calibri"/>
        </w:rPr>
        <w:t xml:space="preserve"> geltenden Gesetze und Regelungen in allen Ländern der Erde unverändert weiter </w:t>
      </w:r>
      <w:r w:rsidR="008043C3">
        <w:rPr>
          <w:rFonts w:cs="Calibri"/>
        </w:rPr>
        <w:t>bestehen bleiben.</w:t>
      </w:r>
      <w:r w:rsidR="006B56CC" w:rsidRPr="00BF78DD">
        <w:rPr>
          <w:rFonts w:cs="Calibri"/>
        </w:rPr>
        <w:t xml:space="preserve"> </w:t>
      </w:r>
      <w:r w:rsidR="008043C3" w:rsidRPr="008043C3">
        <w:rPr>
          <w:rFonts w:cs="Calibri"/>
          <w:b/>
          <w:bCs/>
        </w:rPr>
        <w:t>S</w:t>
      </w:r>
      <w:r w:rsidR="00FB5A7C" w:rsidRPr="008043C3">
        <w:rPr>
          <w:rFonts w:cs="Calibri"/>
          <w:b/>
          <w:bCs/>
        </w:rPr>
        <w:t>tated</w:t>
      </w:r>
      <w:r w:rsidR="008043C3" w:rsidRPr="008043C3">
        <w:rPr>
          <w:rFonts w:cs="Calibri"/>
          <w:b/>
          <w:bCs/>
        </w:rPr>
        <w:t>-P</w:t>
      </w:r>
      <w:r w:rsidR="00FB5A7C" w:rsidRPr="008043C3">
        <w:rPr>
          <w:rFonts w:cs="Calibri"/>
          <w:b/>
          <w:bCs/>
        </w:rPr>
        <w:t>olicies</w:t>
      </w:r>
      <w:r w:rsidR="008043C3" w:rsidRPr="008043C3">
        <w:rPr>
          <w:rFonts w:cs="Calibri"/>
          <w:b/>
          <w:bCs/>
        </w:rPr>
        <w:t>-Szenario</w:t>
      </w:r>
      <w:r w:rsidR="00FB5A7C" w:rsidRPr="00BF78DD">
        <w:rPr>
          <w:rFonts w:cs="Calibri"/>
        </w:rPr>
        <w:t xml:space="preserve"> </w:t>
      </w:r>
      <w:r w:rsidR="008043C3">
        <w:rPr>
          <w:rFonts w:cs="Calibri"/>
        </w:rPr>
        <w:t xml:space="preserve">meint </w:t>
      </w:r>
      <w:r w:rsidR="00FB5A7C" w:rsidRPr="00BF78DD">
        <w:rPr>
          <w:rFonts w:cs="Calibri"/>
        </w:rPr>
        <w:t>frei übersetzt das</w:t>
      </w:r>
      <w:r w:rsidR="006B56CC" w:rsidRPr="00BF78DD">
        <w:rPr>
          <w:rFonts w:cs="Calibri"/>
        </w:rPr>
        <w:t xml:space="preserve"> </w:t>
      </w:r>
      <w:r w:rsidR="006B56CC" w:rsidRPr="00BF78DD">
        <w:rPr>
          <w:rFonts w:cs="Calibri"/>
        </w:rPr>
        <w:lastRenderedPageBreak/>
        <w:t>„</w:t>
      </w:r>
      <w:hyperlink r:id="rId13" w:history="1">
        <w:r w:rsidR="006B56CC" w:rsidRPr="00F01D8A">
          <w:rPr>
            <w:rStyle w:val="Hyperlink"/>
            <w:rFonts w:cs="Calibri"/>
          </w:rPr>
          <w:t xml:space="preserve">Szenario der </w:t>
        </w:r>
        <w:r w:rsidR="00BF78DD" w:rsidRPr="00F01D8A">
          <w:rPr>
            <w:rStyle w:val="Hyperlink"/>
            <w:rFonts w:cs="Calibri"/>
          </w:rPr>
          <w:t xml:space="preserve">bereits </w:t>
        </w:r>
        <w:r w:rsidR="006B56CC" w:rsidRPr="00F01D8A">
          <w:rPr>
            <w:rStyle w:val="Hyperlink"/>
            <w:rFonts w:cs="Calibri"/>
          </w:rPr>
          <w:t>ergriffenen Maßnahmen</w:t>
        </w:r>
      </w:hyperlink>
      <w:r w:rsidR="006B56CC" w:rsidRPr="00BF78DD">
        <w:rPr>
          <w:rFonts w:cs="Calibri"/>
        </w:rPr>
        <w:t>“</w:t>
      </w:r>
      <w:r w:rsidR="007C4DC2">
        <w:rPr>
          <w:rStyle w:val="Funotenzeichen"/>
          <w:rFonts w:cs="Calibri"/>
        </w:rPr>
        <w:footnoteReference w:id="2"/>
      </w:r>
      <w:r w:rsidR="00B078B3">
        <w:rPr>
          <w:rFonts w:cs="Calibri"/>
        </w:rPr>
        <w:t>.</w:t>
      </w:r>
      <w:r w:rsidR="00622323">
        <w:rPr>
          <w:rFonts w:cs="Calibri"/>
        </w:rPr>
        <w:t xml:space="preserve"> </w:t>
      </w:r>
      <w:r w:rsidR="005345AF">
        <w:rPr>
          <w:rFonts w:cs="Calibri"/>
        </w:rPr>
        <w:t>Es beinhaltet</w:t>
      </w:r>
      <w:r w:rsidR="00622323">
        <w:rPr>
          <w:rFonts w:cs="Calibri"/>
        </w:rPr>
        <w:t xml:space="preserve"> </w:t>
      </w:r>
      <w:r w:rsidR="00EB60CF">
        <w:rPr>
          <w:rFonts w:cs="Calibri"/>
        </w:rPr>
        <w:t xml:space="preserve">aktuell </w:t>
      </w:r>
      <w:r w:rsidR="006B56CC">
        <w:rPr>
          <w:rFonts w:cs="Calibri"/>
        </w:rPr>
        <w:t>existierende emissionssenkende Gesetze</w:t>
      </w:r>
      <w:r w:rsidR="009C2D66">
        <w:rPr>
          <w:rFonts w:cs="Calibri"/>
        </w:rPr>
        <w:t xml:space="preserve"> und Verfahrensweisen</w:t>
      </w:r>
      <w:r w:rsidR="006B56CC">
        <w:rPr>
          <w:rFonts w:cs="Calibri"/>
        </w:rPr>
        <w:t xml:space="preserve">, aber </w:t>
      </w:r>
      <w:r w:rsidR="008043C3">
        <w:rPr>
          <w:rFonts w:cs="Calibri"/>
        </w:rPr>
        <w:t xml:space="preserve">eben </w:t>
      </w:r>
      <w:r w:rsidR="00622323">
        <w:rPr>
          <w:rFonts w:cs="Calibri"/>
        </w:rPr>
        <w:t xml:space="preserve">keine </w:t>
      </w:r>
      <w:r w:rsidR="00073CD4">
        <w:rPr>
          <w:rFonts w:cs="Calibri"/>
        </w:rPr>
        <w:t xml:space="preserve">weiteren </w:t>
      </w:r>
      <w:r w:rsidR="008043C3">
        <w:rPr>
          <w:rFonts w:cs="Calibri"/>
        </w:rPr>
        <w:t xml:space="preserve">künftigen </w:t>
      </w:r>
      <w:r w:rsidR="00622323">
        <w:rPr>
          <w:rFonts w:cs="Calibri"/>
        </w:rPr>
        <w:t xml:space="preserve">Maßnahmen zur </w:t>
      </w:r>
      <w:r w:rsidR="00B24178">
        <w:rPr>
          <w:rFonts w:cs="Calibri"/>
        </w:rPr>
        <w:t>Emissions-</w:t>
      </w:r>
      <w:r w:rsidR="00622323">
        <w:rPr>
          <w:rFonts w:cs="Calibri"/>
        </w:rPr>
        <w:t>Senkung.</w:t>
      </w:r>
    </w:p>
    <w:p w14:paraId="5915B7E5" w14:textId="77777777" w:rsidR="006D5697" w:rsidRDefault="00622323">
      <w:pPr>
        <w:spacing w:after="0" w:line="100" w:lineRule="atLeast"/>
        <w:rPr>
          <w:rFonts w:cs="Calibri"/>
        </w:rPr>
      </w:pPr>
      <w:r>
        <w:rPr>
          <w:rFonts w:cs="Calibri"/>
        </w:rPr>
        <w:t xml:space="preserve">  </w:t>
      </w:r>
    </w:p>
    <w:p w14:paraId="7B1FB20C" w14:textId="1C5274C3" w:rsidR="009C2D66" w:rsidRDefault="008043C3">
      <w:pPr>
        <w:spacing w:after="0" w:line="100" w:lineRule="atLeast"/>
        <w:rPr>
          <w:rFonts w:cs="Calibri"/>
        </w:rPr>
      </w:pPr>
      <w:r>
        <w:rPr>
          <w:rFonts w:cs="Calibri"/>
          <w:noProof/>
        </w:rPr>
        <w:drawing>
          <wp:inline distT="0" distB="0" distL="0" distR="0" wp14:anchorId="2256120B" wp14:editId="174F343D">
            <wp:extent cx="5857875" cy="3136856"/>
            <wp:effectExtent l="0" t="0" r="0" b="6985"/>
            <wp:docPr id="3" name="Grafik 3"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iagramm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5861700" cy="3138904"/>
                    </a:xfrm>
                    <a:prstGeom prst="rect">
                      <a:avLst/>
                    </a:prstGeom>
                  </pic:spPr>
                </pic:pic>
              </a:graphicData>
            </a:graphic>
          </wp:inline>
        </w:drawing>
      </w:r>
    </w:p>
    <w:p w14:paraId="708701C3" w14:textId="0D41A5F7" w:rsidR="00F01D8A" w:rsidRDefault="00F01D8A">
      <w:pPr>
        <w:spacing w:after="0" w:line="100" w:lineRule="atLeast"/>
        <w:rPr>
          <w:rFonts w:cs="Calibri"/>
        </w:rPr>
      </w:pPr>
    </w:p>
    <w:p w14:paraId="7F5143ED" w14:textId="77777777" w:rsidR="009C2D66" w:rsidRDefault="009C2D66">
      <w:pPr>
        <w:spacing w:after="0" w:line="100" w:lineRule="atLeast"/>
        <w:rPr>
          <w:rFonts w:cs="Calibri"/>
        </w:rPr>
      </w:pPr>
    </w:p>
    <w:p w14:paraId="313CA1C3" w14:textId="32072450" w:rsidR="00372EC5" w:rsidRDefault="00372EC5">
      <w:pPr>
        <w:spacing w:after="0" w:line="100" w:lineRule="atLeast"/>
        <w:rPr>
          <w:rFonts w:cs="Calibri"/>
        </w:rPr>
      </w:pPr>
      <w:r>
        <w:rPr>
          <w:rFonts w:cs="Calibri"/>
        </w:rPr>
        <w:t>D</w:t>
      </w:r>
      <w:r w:rsidR="009C2D66">
        <w:rPr>
          <w:rFonts w:cs="Calibri"/>
        </w:rPr>
        <w:t>as</w:t>
      </w:r>
      <w:r>
        <w:rPr>
          <w:rFonts w:cs="Calibri"/>
        </w:rPr>
        <w:t xml:space="preserve"> </w:t>
      </w:r>
      <w:r w:rsidR="008043C3" w:rsidRPr="008043C3">
        <w:rPr>
          <w:rFonts w:cs="Calibri"/>
          <w:b/>
          <w:bCs/>
        </w:rPr>
        <w:t>S</w:t>
      </w:r>
      <w:r w:rsidR="005345AF" w:rsidRPr="008043C3">
        <w:rPr>
          <w:rFonts w:cs="Calibri"/>
          <w:b/>
          <w:bCs/>
        </w:rPr>
        <w:t>tate</w:t>
      </w:r>
      <w:r w:rsidR="008043C3" w:rsidRPr="008043C3">
        <w:rPr>
          <w:rFonts w:cs="Calibri"/>
          <w:b/>
          <w:bCs/>
        </w:rPr>
        <w:t>d</w:t>
      </w:r>
      <w:r w:rsidR="005345AF" w:rsidRPr="008043C3">
        <w:rPr>
          <w:rFonts w:cs="Calibri"/>
          <w:b/>
          <w:bCs/>
        </w:rPr>
        <w:t>-</w:t>
      </w:r>
      <w:r w:rsidR="008043C3" w:rsidRPr="008043C3">
        <w:rPr>
          <w:rFonts w:cs="Calibri"/>
          <w:b/>
          <w:bCs/>
        </w:rPr>
        <w:t>P</w:t>
      </w:r>
      <w:r w:rsidR="005345AF" w:rsidRPr="008043C3">
        <w:rPr>
          <w:rFonts w:cs="Calibri"/>
          <w:b/>
          <w:bCs/>
        </w:rPr>
        <w:t>olicies-</w:t>
      </w:r>
      <w:r w:rsidRPr="008043C3">
        <w:rPr>
          <w:rFonts w:cs="Calibri"/>
          <w:b/>
          <w:bCs/>
        </w:rPr>
        <w:t>Szenario</w:t>
      </w:r>
      <w:r w:rsidR="009C2D66">
        <w:rPr>
          <w:rFonts w:cs="Calibri"/>
        </w:rPr>
        <w:t xml:space="preserve"> zeigt</w:t>
      </w:r>
      <w:r>
        <w:rPr>
          <w:rFonts w:cs="Calibri"/>
        </w:rPr>
        <w:t>, dass</w:t>
      </w:r>
      <w:r w:rsidR="00112E7F">
        <w:rPr>
          <w:rFonts w:cs="Calibri"/>
        </w:rPr>
        <w:t xml:space="preserve"> die </w:t>
      </w:r>
      <w:r w:rsidR="00195C5B">
        <w:rPr>
          <w:rFonts w:cs="Calibri"/>
        </w:rPr>
        <w:t xml:space="preserve">weltweiten </w:t>
      </w:r>
      <w:r w:rsidR="00112E7F">
        <w:rPr>
          <w:rFonts w:cs="Calibri"/>
        </w:rPr>
        <w:t xml:space="preserve">Emissionen über die nächsten </w:t>
      </w:r>
      <w:r w:rsidR="00F714BD">
        <w:rPr>
          <w:rFonts w:cs="Calibri"/>
        </w:rPr>
        <w:t>1</w:t>
      </w:r>
      <w:r w:rsidR="00112E7F">
        <w:rPr>
          <w:rFonts w:cs="Calibri"/>
        </w:rPr>
        <w:t xml:space="preserve">0 Jahre etwa </w:t>
      </w:r>
      <w:r w:rsidR="00B5231B">
        <w:rPr>
          <w:rFonts w:cs="Calibri"/>
        </w:rPr>
        <w:t>gleichbleiben</w:t>
      </w:r>
      <w:r w:rsidR="00112E7F">
        <w:rPr>
          <w:rFonts w:cs="Calibri"/>
        </w:rPr>
        <w:t xml:space="preserve">, und dann ganz leicht mit etwa </w:t>
      </w:r>
      <w:r w:rsidR="00F714BD">
        <w:rPr>
          <w:rFonts w:cs="Calibri"/>
        </w:rPr>
        <w:t>0,3</w:t>
      </w:r>
      <w:r w:rsidR="00112E7F">
        <w:rPr>
          <w:rFonts w:cs="Calibri"/>
        </w:rPr>
        <w:t>%</w:t>
      </w:r>
      <w:r w:rsidR="00B5231B">
        <w:rPr>
          <w:rFonts w:cs="Calibri"/>
        </w:rPr>
        <w:t xml:space="preserve"> pro </w:t>
      </w:r>
      <w:r w:rsidR="00112E7F">
        <w:rPr>
          <w:rFonts w:cs="Calibri"/>
        </w:rPr>
        <w:t>Jahr sinken</w:t>
      </w:r>
      <w:r w:rsidR="00FF1006">
        <w:rPr>
          <w:rFonts w:cs="Calibri"/>
        </w:rPr>
        <w:t xml:space="preserve">. </w:t>
      </w:r>
      <w:r w:rsidR="00652113">
        <w:rPr>
          <w:rFonts w:cs="Calibri"/>
        </w:rPr>
        <w:t>Das bedeutet, dass es weltweit im Jahre 2100 wieder genauso viele E</w:t>
      </w:r>
      <w:r w:rsidR="002151AC">
        <w:rPr>
          <w:rFonts w:cs="Calibri"/>
        </w:rPr>
        <w:t xml:space="preserve">missionen geben wird wie im Jahre 2005. </w:t>
      </w:r>
      <w:r w:rsidR="00BE7D2B">
        <w:rPr>
          <w:rFonts w:cs="Calibri"/>
        </w:rPr>
        <w:t>Das kann bei einzelnen Ländern</w:t>
      </w:r>
      <w:r w:rsidR="00BE7D2B" w:rsidRPr="00E35797">
        <w:rPr>
          <w:rFonts w:cs="Calibri"/>
          <w:color w:val="FF0000"/>
        </w:rPr>
        <w:t xml:space="preserve"> </w:t>
      </w:r>
      <w:r w:rsidR="00BE7D2B">
        <w:rPr>
          <w:rFonts w:cs="Calibri"/>
        </w:rPr>
        <w:t>dazu führen, dass die Emission</w:t>
      </w:r>
      <w:r w:rsidR="00544E0F">
        <w:rPr>
          <w:rFonts w:cs="Calibri"/>
        </w:rPr>
        <w:t>en</w:t>
      </w:r>
      <w:r w:rsidR="00063AFD">
        <w:rPr>
          <w:rFonts w:cs="Calibri"/>
        </w:rPr>
        <w:t xml:space="preserve"> stärker sinken</w:t>
      </w:r>
      <w:r w:rsidR="00BE7D2B">
        <w:rPr>
          <w:rFonts w:cs="Calibri"/>
        </w:rPr>
        <w:t xml:space="preserve">, </w:t>
      </w:r>
      <w:r w:rsidR="00063AFD">
        <w:rPr>
          <w:rFonts w:cs="Calibri"/>
        </w:rPr>
        <w:t xml:space="preserve">dagegen </w:t>
      </w:r>
      <w:r w:rsidR="00BE7D2B">
        <w:rPr>
          <w:rFonts w:cs="Calibri"/>
        </w:rPr>
        <w:t>in</w:t>
      </w:r>
      <w:r w:rsidR="00BE7D2B" w:rsidRPr="00E35797">
        <w:rPr>
          <w:rFonts w:cs="Calibri"/>
          <w:color w:val="FF0000"/>
        </w:rPr>
        <w:t xml:space="preserve"> </w:t>
      </w:r>
      <w:r w:rsidR="00BE7D2B">
        <w:rPr>
          <w:rFonts w:cs="Calibri"/>
        </w:rPr>
        <w:t xml:space="preserve">Entwicklungsländern aufgrund des Nachholbedarfs </w:t>
      </w:r>
      <w:r w:rsidR="00E35797">
        <w:rPr>
          <w:rFonts w:cs="Calibri"/>
        </w:rPr>
        <w:t>die CO</w:t>
      </w:r>
      <w:r w:rsidR="00E35797" w:rsidRPr="00091D08">
        <w:rPr>
          <w:rFonts w:cs="Calibri"/>
          <w:kern w:val="22"/>
          <w:vertAlign w:val="subscript"/>
        </w:rPr>
        <w:t>2</w:t>
      </w:r>
      <w:r w:rsidR="00E35797">
        <w:rPr>
          <w:rFonts w:cs="Calibri"/>
          <w:kern w:val="22"/>
          <w:vertAlign w:val="subscript"/>
        </w:rPr>
        <w:t>-</w:t>
      </w:r>
      <w:r w:rsidR="00BE7D2B">
        <w:rPr>
          <w:rFonts w:cs="Calibri"/>
        </w:rPr>
        <w:t>Emissionen</w:t>
      </w:r>
      <w:r w:rsidR="00E35797">
        <w:rPr>
          <w:rFonts w:cs="Calibri"/>
        </w:rPr>
        <w:t xml:space="preserve"> </w:t>
      </w:r>
      <w:r w:rsidR="00063AFD">
        <w:rPr>
          <w:rFonts w:cs="Calibri"/>
        </w:rPr>
        <w:t xml:space="preserve">noch </w:t>
      </w:r>
      <w:r w:rsidR="00E35797">
        <w:rPr>
          <w:rFonts w:cs="Calibri"/>
        </w:rPr>
        <w:t>steigen</w:t>
      </w:r>
      <w:r w:rsidR="00BE7D2B">
        <w:rPr>
          <w:rFonts w:cs="Calibri"/>
        </w:rPr>
        <w:t xml:space="preserve">. Aber es wird nirgendwo dramatische </w:t>
      </w:r>
      <w:r w:rsidR="00231905">
        <w:rPr>
          <w:rFonts w:cs="Calibri"/>
        </w:rPr>
        <w:t>Auswirkungen</w:t>
      </w:r>
      <w:r w:rsidR="00BE7D2B">
        <w:rPr>
          <w:rFonts w:cs="Calibri"/>
        </w:rPr>
        <w:t xml:space="preserve"> geben, die den Wohlstand in Frage stellen. </w:t>
      </w:r>
    </w:p>
    <w:p w14:paraId="7E1679F2" w14:textId="77777777" w:rsidR="002151AC" w:rsidRDefault="002151AC">
      <w:pPr>
        <w:spacing w:after="0" w:line="100" w:lineRule="atLeast"/>
        <w:rPr>
          <w:rFonts w:cs="Calibri"/>
        </w:rPr>
      </w:pPr>
    </w:p>
    <w:p w14:paraId="3F513D63" w14:textId="7E50F403" w:rsidR="002D10DE" w:rsidRDefault="002D10DE">
      <w:pPr>
        <w:spacing w:after="0" w:line="100" w:lineRule="atLeast"/>
        <w:rPr>
          <w:rFonts w:cs="Calibri"/>
        </w:rPr>
      </w:pPr>
      <w:r>
        <w:rPr>
          <w:rFonts w:cs="Calibri"/>
        </w:rPr>
        <w:t xml:space="preserve">Mit den Zahlen der Internationalen Energie Agentur </w:t>
      </w:r>
      <w:r w:rsidR="00624329">
        <w:rPr>
          <w:rFonts w:cs="Calibri"/>
        </w:rPr>
        <w:t>konnte dieser Sachverhalt ermittelt werden:</w:t>
      </w:r>
      <w:r w:rsidR="002216B5">
        <w:rPr>
          <w:rFonts w:cs="Calibri"/>
        </w:rPr>
        <w:t xml:space="preserve"> D</w:t>
      </w:r>
      <w:r w:rsidR="00E35797">
        <w:rPr>
          <w:rFonts w:cs="Calibri"/>
        </w:rPr>
        <w:t>ie</w:t>
      </w:r>
      <w:r w:rsidR="002216B5">
        <w:rPr>
          <w:rFonts w:cs="Calibri"/>
        </w:rPr>
        <w:t xml:space="preserve"> </w:t>
      </w:r>
      <w:r>
        <w:rPr>
          <w:rFonts w:cs="Calibri"/>
        </w:rPr>
        <w:t>CO</w:t>
      </w:r>
      <w:r w:rsidRPr="00137814">
        <w:rPr>
          <w:rFonts w:cs="Calibri"/>
          <w:kern w:val="22"/>
          <w:vertAlign w:val="subscript"/>
        </w:rPr>
        <w:t>2</w:t>
      </w:r>
      <w:r>
        <w:rPr>
          <w:rFonts w:cs="Calibri"/>
        </w:rPr>
        <w:t>-</w:t>
      </w:r>
      <w:r w:rsidR="00E35797">
        <w:rPr>
          <w:rFonts w:cs="Calibri"/>
        </w:rPr>
        <w:t>Konzentration</w:t>
      </w:r>
      <w:r>
        <w:rPr>
          <w:rFonts w:cs="Calibri"/>
        </w:rPr>
        <w:t xml:space="preserve"> </w:t>
      </w:r>
      <w:r w:rsidR="002216B5">
        <w:rPr>
          <w:rFonts w:cs="Calibri"/>
        </w:rPr>
        <w:t xml:space="preserve">beträgt </w:t>
      </w:r>
      <w:r>
        <w:rPr>
          <w:rFonts w:cs="Calibri"/>
        </w:rPr>
        <w:t xml:space="preserve">im Jahre 2080 etwa 475 ppm, und </w:t>
      </w:r>
      <w:r w:rsidR="002216B5">
        <w:rPr>
          <w:rFonts w:cs="Calibri"/>
        </w:rPr>
        <w:t xml:space="preserve">wird darüber </w:t>
      </w:r>
      <w:r>
        <w:rPr>
          <w:rFonts w:cs="Calibri"/>
        </w:rPr>
        <w:t>hinaus nicht mehr ansteigen</w:t>
      </w:r>
      <w:r w:rsidR="00BF78DD">
        <w:rPr>
          <w:rFonts w:cs="Calibri"/>
        </w:rPr>
        <w:t xml:space="preserve"> </w:t>
      </w:r>
    </w:p>
    <w:p w14:paraId="391F5522" w14:textId="77777777" w:rsidR="005345AF" w:rsidRPr="00624329" w:rsidRDefault="005345AF">
      <w:pPr>
        <w:spacing w:after="0" w:line="100" w:lineRule="atLeast"/>
        <w:rPr>
          <w:rFonts w:cs="Calibri"/>
          <w:strike/>
          <w:color w:val="FF0000"/>
        </w:rPr>
      </w:pPr>
    </w:p>
    <w:p w14:paraId="2AACDE33" w14:textId="77777777" w:rsidR="002D10DE" w:rsidRDefault="002D10DE">
      <w:pPr>
        <w:spacing w:after="0" w:line="100" w:lineRule="atLeast"/>
        <w:rPr>
          <w:rFonts w:cs="Calibri"/>
        </w:rPr>
      </w:pPr>
    </w:p>
    <w:p w14:paraId="44D51F32" w14:textId="26ABF310" w:rsidR="002D10DE" w:rsidRPr="005345AF" w:rsidRDefault="00624329">
      <w:pPr>
        <w:spacing w:after="0" w:line="100" w:lineRule="atLeast"/>
        <w:rPr>
          <w:rFonts w:cs="Calibri"/>
          <w:sz w:val="28"/>
          <w:szCs w:val="28"/>
        </w:rPr>
      </w:pPr>
      <w:r w:rsidRPr="005345AF">
        <w:rPr>
          <w:rFonts w:cs="Calibri"/>
          <w:sz w:val="28"/>
          <w:szCs w:val="28"/>
        </w:rPr>
        <w:t>W</w:t>
      </w:r>
      <w:r w:rsidR="002D10DE" w:rsidRPr="005345AF">
        <w:rPr>
          <w:rFonts w:cs="Calibri"/>
          <w:sz w:val="28"/>
          <w:szCs w:val="28"/>
        </w:rPr>
        <w:t xml:space="preserve">as </w:t>
      </w:r>
      <w:r w:rsidRPr="005345AF">
        <w:rPr>
          <w:rFonts w:cs="Calibri"/>
          <w:sz w:val="28"/>
          <w:szCs w:val="28"/>
        </w:rPr>
        <w:t>bedeutet</w:t>
      </w:r>
      <w:r w:rsidR="002D10DE" w:rsidRPr="005345AF">
        <w:rPr>
          <w:rFonts w:cs="Calibri"/>
          <w:sz w:val="28"/>
          <w:szCs w:val="28"/>
        </w:rPr>
        <w:t xml:space="preserve"> das für</w:t>
      </w:r>
      <w:r w:rsidR="00951395" w:rsidRPr="005345AF">
        <w:rPr>
          <w:rFonts w:cs="Calibri"/>
          <w:sz w:val="28"/>
          <w:szCs w:val="28"/>
        </w:rPr>
        <w:t xml:space="preserve"> das</w:t>
      </w:r>
      <w:r w:rsidRPr="005345AF">
        <w:rPr>
          <w:rFonts w:cs="Calibri"/>
          <w:sz w:val="28"/>
          <w:szCs w:val="28"/>
        </w:rPr>
        <w:t xml:space="preserve"> globale</w:t>
      </w:r>
      <w:r w:rsidR="002D10DE" w:rsidRPr="005345AF">
        <w:rPr>
          <w:rFonts w:cs="Calibri"/>
          <w:sz w:val="28"/>
          <w:szCs w:val="28"/>
        </w:rPr>
        <w:t xml:space="preserve"> Klima?</w:t>
      </w:r>
    </w:p>
    <w:p w14:paraId="3F1AA4BF" w14:textId="77777777" w:rsidR="002D10DE" w:rsidRDefault="002D10DE">
      <w:pPr>
        <w:spacing w:after="0" w:line="100" w:lineRule="atLeast"/>
        <w:rPr>
          <w:rFonts w:cs="Calibri"/>
          <w:b/>
          <w:bCs/>
        </w:rPr>
      </w:pPr>
    </w:p>
    <w:p w14:paraId="2E984203" w14:textId="25C6563B" w:rsidR="00AF0D0A" w:rsidRDefault="002D10DE">
      <w:pPr>
        <w:spacing w:after="0" w:line="100" w:lineRule="atLeast"/>
        <w:rPr>
          <w:rFonts w:cs="Calibri"/>
        </w:rPr>
      </w:pPr>
      <w:r>
        <w:rPr>
          <w:rFonts w:cs="Calibri"/>
        </w:rPr>
        <w:t>Wir wollen u</w:t>
      </w:r>
      <w:r w:rsidR="00624329">
        <w:rPr>
          <w:rFonts w:cs="Calibri"/>
        </w:rPr>
        <w:t xml:space="preserve">ns </w:t>
      </w:r>
      <w:r>
        <w:rPr>
          <w:rFonts w:cs="Calibri"/>
        </w:rPr>
        <w:t>hier</w:t>
      </w:r>
      <w:r w:rsidR="00D64FA5">
        <w:rPr>
          <w:rFonts w:cs="Calibri"/>
        </w:rPr>
        <w:t xml:space="preserve"> </w:t>
      </w:r>
      <w:r>
        <w:rPr>
          <w:rFonts w:cs="Calibri"/>
        </w:rPr>
        <w:t xml:space="preserve">nicht auf die </w:t>
      </w:r>
      <w:r w:rsidR="00BE7D2B">
        <w:rPr>
          <w:rFonts w:cs="Calibri"/>
        </w:rPr>
        <w:t xml:space="preserve">möglicherweise berechtigte </w:t>
      </w:r>
      <w:r w:rsidR="0010496A">
        <w:rPr>
          <w:rFonts w:cs="Calibri"/>
        </w:rPr>
        <w:t>Diskussion</w:t>
      </w:r>
      <w:r w:rsidR="00BE7D2B">
        <w:rPr>
          <w:rFonts w:cs="Calibri"/>
        </w:rPr>
        <w:t xml:space="preserve"> </w:t>
      </w:r>
      <w:r>
        <w:rPr>
          <w:rFonts w:cs="Calibri"/>
        </w:rPr>
        <w:t xml:space="preserve">einlassen, ob </w:t>
      </w:r>
      <w:r w:rsidR="0010496A" w:rsidRPr="00BF78DD">
        <w:rPr>
          <w:rFonts w:cs="Calibri"/>
        </w:rPr>
        <w:t>ein</w:t>
      </w:r>
      <w:r w:rsidRPr="00BF78DD">
        <w:rPr>
          <w:rFonts w:cs="Calibri"/>
        </w:rPr>
        <w:t xml:space="preserve"> </w:t>
      </w:r>
      <w:r w:rsidR="00D64FA5" w:rsidRPr="00BF78DD">
        <w:rPr>
          <w:rFonts w:cs="Calibri"/>
        </w:rPr>
        <w:t xml:space="preserve">Spurengas </w:t>
      </w:r>
      <w:r>
        <w:rPr>
          <w:rFonts w:cs="Calibri"/>
        </w:rPr>
        <w:t>CO</w:t>
      </w:r>
      <w:r w:rsidRPr="00091D08">
        <w:rPr>
          <w:rFonts w:cs="Calibri"/>
          <w:kern w:val="22"/>
          <w:vertAlign w:val="subscript"/>
        </w:rPr>
        <w:t>2</w:t>
      </w:r>
      <w:r>
        <w:rPr>
          <w:rFonts w:cs="Calibri"/>
        </w:rPr>
        <w:t xml:space="preserve"> </w:t>
      </w:r>
      <w:r w:rsidR="00BE7D2B">
        <w:rPr>
          <w:rFonts w:cs="Calibri"/>
        </w:rPr>
        <w:t xml:space="preserve">überhaupt </w:t>
      </w:r>
      <w:r>
        <w:rPr>
          <w:rFonts w:cs="Calibri"/>
        </w:rPr>
        <w:t xml:space="preserve">einen </w:t>
      </w:r>
      <w:r w:rsidR="00091D08">
        <w:rPr>
          <w:rFonts w:cs="Calibri"/>
        </w:rPr>
        <w:t>Einfluss</w:t>
      </w:r>
      <w:r>
        <w:rPr>
          <w:rFonts w:cs="Calibri"/>
        </w:rPr>
        <w:t xml:space="preserve"> auf </w:t>
      </w:r>
      <w:r w:rsidR="00091D08">
        <w:rPr>
          <w:rFonts w:cs="Calibri"/>
        </w:rPr>
        <w:t xml:space="preserve">die globale Mitteltemperatur und in der Folge auf </w:t>
      </w:r>
      <w:r>
        <w:rPr>
          <w:rFonts w:cs="Calibri"/>
        </w:rPr>
        <w:t xml:space="preserve">das </w:t>
      </w:r>
      <w:r w:rsidR="00D64FA5">
        <w:rPr>
          <w:rFonts w:cs="Calibri"/>
        </w:rPr>
        <w:t xml:space="preserve">globale </w:t>
      </w:r>
      <w:r>
        <w:rPr>
          <w:rFonts w:cs="Calibri"/>
        </w:rPr>
        <w:t xml:space="preserve">Klima hat. </w:t>
      </w:r>
      <w:r w:rsidR="00AF0D0A">
        <w:rPr>
          <w:rFonts w:cs="Calibri"/>
        </w:rPr>
        <w:t>Unbestritten ist</w:t>
      </w:r>
      <w:r w:rsidR="00624329">
        <w:rPr>
          <w:rFonts w:cs="Calibri"/>
        </w:rPr>
        <w:t>, dass</w:t>
      </w:r>
      <w:r w:rsidR="00AF0D0A">
        <w:rPr>
          <w:rFonts w:cs="Calibri"/>
        </w:rPr>
        <w:t xml:space="preserve"> </w:t>
      </w:r>
      <w:r w:rsidR="00EB60CF">
        <w:rPr>
          <w:rFonts w:cs="Calibri"/>
        </w:rPr>
        <w:t xml:space="preserve">sich </w:t>
      </w:r>
      <w:r w:rsidR="00AF0D0A">
        <w:rPr>
          <w:rFonts w:cs="Calibri"/>
        </w:rPr>
        <w:t>seit dem Beginn der Industrialisierung</w:t>
      </w:r>
      <w:r w:rsidR="00EB60CF">
        <w:rPr>
          <w:rFonts w:cs="Calibri"/>
        </w:rPr>
        <w:t xml:space="preserve"> (1850)</w:t>
      </w:r>
      <w:r w:rsidR="00AF0D0A">
        <w:rPr>
          <w:rFonts w:cs="Calibri"/>
        </w:rPr>
        <w:t xml:space="preserve"> die CO</w:t>
      </w:r>
      <w:r w:rsidR="00AF0D0A" w:rsidRPr="0006736F">
        <w:rPr>
          <w:rFonts w:cs="Calibri"/>
          <w:kern w:val="22"/>
          <w:vertAlign w:val="subscript"/>
        </w:rPr>
        <w:t>2</w:t>
      </w:r>
      <w:r w:rsidR="00AF0D0A">
        <w:rPr>
          <w:rFonts w:cs="Calibri"/>
        </w:rPr>
        <w:t xml:space="preserve"> Konzentration von 280 auf 413</w:t>
      </w:r>
      <w:r w:rsidR="00624329">
        <w:rPr>
          <w:rFonts w:cs="Calibri"/>
        </w:rPr>
        <w:t xml:space="preserve"> ppm</w:t>
      </w:r>
      <w:r w:rsidR="00AF0D0A">
        <w:rPr>
          <w:rFonts w:cs="Calibri"/>
        </w:rPr>
        <w:t>, also um 133 ppm</w:t>
      </w:r>
      <w:r w:rsidR="00624329">
        <w:rPr>
          <w:rFonts w:cs="Calibri"/>
        </w:rPr>
        <w:t xml:space="preserve"> angewachsen ist</w:t>
      </w:r>
      <w:r w:rsidR="00EB60CF">
        <w:rPr>
          <w:rFonts w:cs="Calibri"/>
        </w:rPr>
        <w:t>. D</w:t>
      </w:r>
      <w:r w:rsidR="00624329">
        <w:rPr>
          <w:rFonts w:cs="Calibri"/>
        </w:rPr>
        <w:t xml:space="preserve">ie Temperatur </w:t>
      </w:r>
      <w:r w:rsidR="00EB60CF">
        <w:rPr>
          <w:rFonts w:cs="Calibri"/>
        </w:rPr>
        <w:t xml:space="preserve">hat </w:t>
      </w:r>
      <w:r w:rsidR="00624329">
        <w:rPr>
          <w:rFonts w:cs="Calibri"/>
        </w:rPr>
        <w:t xml:space="preserve">sich im Mittel </w:t>
      </w:r>
      <w:r w:rsidR="00BF78DD">
        <w:rPr>
          <w:rFonts w:cs="Calibri"/>
        </w:rPr>
        <w:t xml:space="preserve">seit 1850 </w:t>
      </w:r>
      <w:r w:rsidR="00624329">
        <w:rPr>
          <w:rFonts w:cs="Calibri"/>
        </w:rPr>
        <w:t>um 1° C erhöht</w:t>
      </w:r>
      <w:r w:rsidR="00AF0D0A">
        <w:rPr>
          <w:rFonts w:cs="Calibri"/>
        </w:rPr>
        <w:t xml:space="preserve">.  </w:t>
      </w:r>
    </w:p>
    <w:p w14:paraId="0FDA0872" w14:textId="77777777" w:rsidR="00D64FA5" w:rsidRDefault="00D64FA5">
      <w:pPr>
        <w:spacing w:after="0" w:line="100" w:lineRule="atLeast"/>
        <w:rPr>
          <w:rFonts w:cs="Calibri"/>
        </w:rPr>
      </w:pPr>
    </w:p>
    <w:p w14:paraId="7C2EF638" w14:textId="33AB7382" w:rsidR="002D10DE" w:rsidRDefault="002D10DE">
      <w:pPr>
        <w:spacing w:after="0" w:line="100" w:lineRule="atLeast"/>
        <w:rPr>
          <w:rFonts w:cs="Calibri"/>
        </w:rPr>
      </w:pPr>
      <w:r>
        <w:rPr>
          <w:rFonts w:cs="Calibri"/>
        </w:rPr>
        <w:t xml:space="preserve">Wir akzeptieren die </w:t>
      </w:r>
      <w:r w:rsidR="00301008">
        <w:rPr>
          <w:rFonts w:cs="Calibri"/>
        </w:rPr>
        <w:t>weit verbreitete Auffassung,</w:t>
      </w:r>
      <w:r>
        <w:rPr>
          <w:rFonts w:cs="Calibri"/>
        </w:rPr>
        <w:t xml:space="preserve"> dass der Anstieg der</w:t>
      </w:r>
      <w:r w:rsidR="0006736F">
        <w:rPr>
          <w:rFonts w:cs="Calibri"/>
        </w:rPr>
        <w:t xml:space="preserve"> globalen Durchschnittst</w:t>
      </w:r>
      <w:r>
        <w:rPr>
          <w:rFonts w:cs="Calibri"/>
        </w:rPr>
        <w:t xml:space="preserve">emperatur um 1° C seit dem Beginn der Industrialisierung </w:t>
      </w:r>
      <w:r w:rsidR="00EB60CF">
        <w:rPr>
          <w:rFonts w:cs="Calibri"/>
        </w:rPr>
        <w:t>(1850)</w:t>
      </w:r>
      <w:r w:rsidR="00962440">
        <w:rPr>
          <w:rFonts w:cs="Calibri"/>
        </w:rPr>
        <w:t xml:space="preserve"> </w:t>
      </w:r>
      <w:r>
        <w:rPr>
          <w:rFonts w:cs="Calibri"/>
        </w:rPr>
        <w:t>ausschließlich d</w:t>
      </w:r>
      <w:r w:rsidR="009C2D66">
        <w:rPr>
          <w:rFonts w:cs="Calibri"/>
        </w:rPr>
        <w:t>er</w:t>
      </w:r>
      <w:r w:rsidR="00624329">
        <w:rPr>
          <w:rFonts w:cs="Calibri"/>
        </w:rPr>
        <w:t xml:space="preserve"> </w:t>
      </w:r>
      <w:r w:rsidR="009C2D66">
        <w:rPr>
          <w:rFonts w:cs="Calibri"/>
        </w:rPr>
        <w:t>Steigerung der</w:t>
      </w:r>
      <w:r w:rsidRPr="00624329">
        <w:rPr>
          <w:rFonts w:cs="Calibri"/>
          <w:color w:val="FF0000"/>
        </w:rPr>
        <w:t xml:space="preserve"> </w:t>
      </w:r>
      <w:r>
        <w:rPr>
          <w:rFonts w:cs="Calibri"/>
        </w:rPr>
        <w:t>CO</w:t>
      </w:r>
      <w:r w:rsidRPr="00301008">
        <w:rPr>
          <w:rFonts w:cs="Calibri"/>
          <w:kern w:val="22"/>
          <w:vertAlign w:val="subscript"/>
        </w:rPr>
        <w:t>2</w:t>
      </w:r>
      <w:r w:rsidR="00624329">
        <w:rPr>
          <w:rFonts w:cs="Calibri"/>
        </w:rPr>
        <w:t>-</w:t>
      </w:r>
      <w:r w:rsidR="00F27864">
        <w:rPr>
          <w:rFonts w:cs="Calibri"/>
        </w:rPr>
        <w:t xml:space="preserve">Konzentration </w:t>
      </w:r>
      <w:r>
        <w:rPr>
          <w:rFonts w:cs="Calibri"/>
        </w:rPr>
        <w:t>geschuldet ist.</w:t>
      </w:r>
    </w:p>
    <w:p w14:paraId="30A8C372" w14:textId="77777777" w:rsidR="00BE7D2B" w:rsidRDefault="00BE7D2B">
      <w:pPr>
        <w:spacing w:after="0" w:line="100" w:lineRule="atLeast"/>
        <w:rPr>
          <w:rFonts w:cs="Calibri"/>
        </w:rPr>
      </w:pPr>
    </w:p>
    <w:p w14:paraId="2AA6C4BD" w14:textId="5718E891" w:rsidR="00962440" w:rsidRDefault="00446769" w:rsidP="00962440">
      <w:pPr>
        <w:spacing w:after="0" w:line="100" w:lineRule="atLeast"/>
        <w:rPr>
          <w:rFonts w:cs="Calibri"/>
        </w:rPr>
      </w:pPr>
      <w:r>
        <w:rPr>
          <w:rFonts w:cs="Calibri"/>
        </w:rPr>
        <w:lastRenderedPageBreak/>
        <w:t>D</w:t>
      </w:r>
      <w:r w:rsidR="00624329">
        <w:rPr>
          <w:rFonts w:cs="Calibri"/>
        </w:rPr>
        <w:t xml:space="preserve">ie </w:t>
      </w:r>
      <w:r>
        <w:rPr>
          <w:rFonts w:cs="Calibri"/>
        </w:rPr>
        <w:t xml:space="preserve">künftige </w:t>
      </w:r>
      <w:r w:rsidR="00624329">
        <w:rPr>
          <w:rFonts w:cs="Calibri"/>
        </w:rPr>
        <w:t>Erhöhung</w:t>
      </w:r>
      <w:r>
        <w:rPr>
          <w:rFonts w:cs="Calibri"/>
        </w:rPr>
        <w:t xml:space="preserve"> der CO</w:t>
      </w:r>
      <w:r w:rsidRPr="00CA2053">
        <w:rPr>
          <w:rFonts w:cs="Calibri"/>
          <w:kern w:val="22"/>
          <w:vertAlign w:val="subscript"/>
        </w:rPr>
        <w:t>2</w:t>
      </w:r>
      <w:r>
        <w:rPr>
          <w:rFonts w:cs="Calibri"/>
        </w:rPr>
        <w:t xml:space="preserve">-Konzentration </w:t>
      </w:r>
      <w:r w:rsidR="00624329">
        <w:rPr>
          <w:rFonts w:cs="Calibri"/>
        </w:rPr>
        <w:t xml:space="preserve">liegt bei </w:t>
      </w:r>
      <w:r>
        <w:rPr>
          <w:rFonts w:cs="Calibri"/>
        </w:rPr>
        <w:t xml:space="preserve">475 – 413 = 62 ppm.  Das ist </w:t>
      </w:r>
      <w:r w:rsidR="00533B1C">
        <w:rPr>
          <w:rFonts w:cs="Calibri"/>
        </w:rPr>
        <w:t xml:space="preserve">knapp </w:t>
      </w:r>
      <w:r w:rsidR="00EE7E28">
        <w:rPr>
          <w:rFonts w:cs="Calibri"/>
        </w:rPr>
        <w:t>die Hälfte des bisherigen Anstiegs</w:t>
      </w:r>
      <w:r w:rsidR="00850F60">
        <w:rPr>
          <w:rFonts w:cs="Calibri"/>
        </w:rPr>
        <w:t xml:space="preserve"> </w:t>
      </w:r>
      <w:r w:rsidR="00AC7F11">
        <w:rPr>
          <w:rFonts w:cs="Calibri"/>
        </w:rPr>
        <w:t xml:space="preserve">von </w:t>
      </w:r>
      <w:r w:rsidR="00850F60">
        <w:rPr>
          <w:rFonts w:cs="Calibri"/>
        </w:rPr>
        <w:t>133 ppm</w:t>
      </w:r>
      <w:r>
        <w:rPr>
          <w:rFonts w:cs="Calibri"/>
        </w:rPr>
        <w:t>.</w:t>
      </w:r>
      <w:r w:rsidR="002D10DE">
        <w:rPr>
          <w:rFonts w:cs="Calibri"/>
        </w:rPr>
        <w:t xml:space="preserve"> </w:t>
      </w:r>
      <w:r w:rsidR="001260DD">
        <w:rPr>
          <w:rFonts w:cs="Calibri"/>
        </w:rPr>
        <w:t xml:space="preserve">Damit geht </w:t>
      </w:r>
      <w:r w:rsidR="00D041DD">
        <w:rPr>
          <w:rFonts w:cs="Calibri"/>
        </w:rPr>
        <w:t>konsequenterweise</w:t>
      </w:r>
      <w:r w:rsidR="001260DD">
        <w:rPr>
          <w:rFonts w:cs="Calibri"/>
        </w:rPr>
        <w:t xml:space="preserve"> einher, </w:t>
      </w:r>
      <w:r w:rsidR="002D10DE">
        <w:rPr>
          <w:rFonts w:cs="Calibri"/>
        </w:rPr>
        <w:t>dass</w:t>
      </w:r>
      <w:r w:rsidR="00E76A10">
        <w:rPr>
          <w:rFonts w:cs="Calibri"/>
        </w:rPr>
        <w:t xml:space="preserve"> </w:t>
      </w:r>
      <w:r w:rsidR="007D2DDD">
        <w:rPr>
          <w:rFonts w:cs="Calibri"/>
        </w:rPr>
        <w:t xml:space="preserve">bis </w:t>
      </w:r>
      <w:r w:rsidR="00EB60CF">
        <w:rPr>
          <w:rFonts w:cs="Calibri"/>
        </w:rPr>
        <w:t xml:space="preserve">zum Jahr 2080 </w:t>
      </w:r>
      <w:r w:rsidR="002D10DE">
        <w:rPr>
          <w:rFonts w:cs="Calibri"/>
        </w:rPr>
        <w:t xml:space="preserve">auch die Temperatur </w:t>
      </w:r>
      <w:r w:rsidR="00517541">
        <w:rPr>
          <w:rFonts w:cs="Calibri"/>
        </w:rPr>
        <w:t xml:space="preserve">allenfalls </w:t>
      </w:r>
      <w:r w:rsidR="005A0FB8">
        <w:rPr>
          <w:rFonts w:cs="Calibri"/>
        </w:rPr>
        <w:t xml:space="preserve">um </w:t>
      </w:r>
      <w:r w:rsidR="00624329">
        <w:rPr>
          <w:rFonts w:cs="Calibri"/>
        </w:rPr>
        <w:t>0,5° C</w:t>
      </w:r>
      <w:r w:rsidR="002D10DE">
        <w:rPr>
          <w:rFonts w:cs="Calibri"/>
        </w:rPr>
        <w:t xml:space="preserve"> ansteigt</w:t>
      </w:r>
      <w:r w:rsidR="005B01D0">
        <w:rPr>
          <w:rFonts w:cs="Calibri"/>
        </w:rPr>
        <w:t xml:space="preserve">, also insgesamt um 1,5° </w:t>
      </w:r>
      <w:r w:rsidR="00624329">
        <w:rPr>
          <w:rFonts w:cs="Calibri"/>
        </w:rPr>
        <w:t xml:space="preserve">C </w:t>
      </w:r>
      <w:r w:rsidR="005B01D0">
        <w:rPr>
          <w:rFonts w:cs="Calibri"/>
        </w:rPr>
        <w:t>seit Beginn der Industrialisierung</w:t>
      </w:r>
      <w:r w:rsidR="00624329">
        <w:rPr>
          <w:rFonts w:cs="Calibri"/>
        </w:rPr>
        <w:t xml:space="preserve"> im Jahr 1850</w:t>
      </w:r>
      <w:r w:rsidR="005B01D0">
        <w:rPr>
          <w:rFonts w:cs="Calibri"/>
        </w:rPr>
        <w:t xml:space="preserve">. </w:t>
      </w:r>
      <w:r w:rsidR="002D10DE">
        <w:rPr>
          <w:rFonts w:cs="Calibri"/>
        </w:rPr>
        <w:t xml:space="preserve"> </w:t>
      </w:r>
      <w:r w:rsidR="00EB60CF">
        <w:rPr>
          <w:rFonts w:cs="Calibri"/>
        </w:rPr>
        <w:t xml:space="preserve">Damit wäre die die Hauptforderung (siehe oben) des Pariser Klimaabkommens aus dem Jahr 2015 erfüllt.  </w:t>
      </w:r>
      <w:r w:rsidR="006D0A86">
        <w:rPr>
          <w:rFonts w:cs="Calibri"/>
        </w:rPr>
        <w:t xml:space="preserve">Es </w:t>
      </w:r>
      <w:r w:rsidR="00962440">
        <w:rPr>
          <w:rFonts w:cs="Calibri"/>
        </w:rPr>
        <w:t>wird</w:t>
      </w:r>
      <w:r w:rsidR="006D0A86">
        <w:rPr>
          <w:rFonts w:cs="Calibri"/>
        </w:rPr>
        <w:t xml:space="preserve"> vor allem auch dem</w:t>
      </w:r>
      <w:r w:rsidR="00962440">
        <w:rPr>
          <w:rFonts w:cs="Calibri"/>
        </w:rPr>
        <w:t xml:space="preserve"> Aspekt der Herstellung </w:t>
      </w:r>
      <w:r w:rsidR="00962440" w:rsidRPr="00962440">
        <w:t xml:space="preserve">von </w:t>
      </w:r>
      <w:r w:rsidR="00962440" w:rsidRPr="00FE659D">
        <w:rPr>
          <w:b/>
          <w:bCs/>
        </w:rPr>
        <w:t xml:space="preserve">Gerechtigkeit </w:t>
      </w:r>
      <w:r w:rsidR="00962440">
        <w:rPr>
          <w:b/>
          <w:bCs/>
        </w:rPr>
        <w:t xml:space="preserve">[…] </w:t>
      </w:r>
      <w:r w:rsidR="00962440" w:rsidRPr="00FE659D">
        <w:rPr>
          <w:b/>
          <w:bCs/>
        </w:rPr>
        <w:t>im Rahmen der nachhaltigen Entwicklung und der Bemühungen zur Beseitigung der Armut</w:t>
      </w:r>
      <w:r w:rsidR="00962440">
        <w:rPr>
          <w:b/>
          <w:bCs/>
        </w:rPr>
        <w:t xml:space="preserve">“ </w:t>
      </w:r>
      <w:r w:rsidR="00962440" w:rsidRPr="00962440">
        <w:t>Rechnung getragen</w:t>
      </w:r>
      <w:r w:rsidR="00962440">
        <w:t xml:space="preserve">. </w:t>
      </w:r>
      <w:r w:rsidR="00F473AB">
        <w:t xml:space="preserve">Damit wird auch nicht-westlichen Ländern die Möglichkeit eröffnet, an einer den Wohlstand erweiternden Entwicklung teilzuhaben. </w:t>
      </w:r>
    </w:p>
    <w:p w14:paraId="4C07232E" w14:textId="5AD64633" w:rsidR="008043C3" w:rsidRDefault="008043C3">
      <w:pPr>
        <w:spacing w:after="0" w:line="100" w:lineRule="atLeast"/>
        <w:rPr>
          <w:rFonts w:cs="Calibri"/>
        </w:rPr>
      </w:pPr>
    </w:p>
    <w:p w14:paraId="71BD01DC" w14:textId="77777777" w:rsidR="008043C3" w:rsidRPr="008043C3" w:rsidRDefault="008043C3">
      <w:pPr>
        <w:spacing w:after="0" w:line="100" w:lineRule="atLeast"/>
        <w:rPr>
          <w:rFonts w:cs="Calibri"/>
          <w:sz w:val="28"/>
          <w:szCs w:val="28"/>
        </w:rPr>
      </w:pPr>
    </w:p>
    <w:p w14:paraId="555EC50E" w14:textId="26DDB2CD" w:rsidR="002D10DE" w:rsidRDefault="008043C3">
      <w:pPr>
        <w:spacing w:after="0" w:line="100" w:lineRule="atLeast"/>
        <w:rPr>
          <w:rFonts w:cs="Calibri"/>
        </w:rPr>
      </w:pPr>
      <w:r w:rsidRPr="008043C3">
        <w:rPr>
          <w:rFonts w:cs="Calibri"/>
          <w:sz w:val="28"/>
          <w:szCs w:val="28"/>
        </w:rPr>
        <w:t>Die gute Nachricht</w:t>
      </w:r>
      <w:r w:rsidR="00D2085C" w:rsidRPr="008043C3">
        <w:rPr>
          <w:rFonts w:cs="Calibri"/>
          <w:sz w:val="28"/>
          <w:szCs w:val="28"/>
        </w:rPr>
        <w:t xml:space="preserve"> </w:t>
      </w:r>
    </w:p>
    <w:p w14:paraId="2FBA7F5B" w14:textId="77777777" w:rsidR="002D10DE" w:rsidRPr="002D10DE" w:rsidRDefault="002D10DE">
      <w:pPr>
        <w:spacing w:after="0" w:line="100" w:lineRule="atLeast"/>
        <w:rPr>
          <w:rFonts w:cs="Calibri"/>
        </w:rPr>
      </w:pPr>
    </w:p>
    <w:p w14:paraId="0B0ADADD" w14:textId="4B551883" w:rsidR="006C1F7B" w:rsidRDefault="000C03F3">
      <w:pPr>
        <w:spacing w:after="0" w:line="100" w:lineRule="atLeast"/>
        <w:rPr>
          <w:rFonts w:cs="Calibri"/>
          <w:b/>
          <w:bCs/>
        </w:rPr>
      </w:pPr>
      <w:r>
        <w:rPr>
          <w:rFonts w:cs="Calibri"/>
          <w:b/>
          <w:bCs/>
        </w:rPr>
        <w:t>Mit de</w:t>
      </w:r>
      <w:r w:rsidR="00564D50">
        <w:rPr>
          <w:rFonts w:cs="Calibri"/>
          <w:b/>
          <w:bCs/>
        </w:rPr>
        <w:t>n heutigen</w:t>
      </w:r>
      <w:r w:rsidR="003A3076">
        <w:rPr>
          <w:rFonts w:cs="Calibri"/>
          <w:b/>
          <w:bCs/>
        </w:rPr>
        <w:t xml:space="preserve"> CO</w:t>
      </w:r>
      <w:r w:rsidR="003A3076">
        <w:rPr>
          <w:rFonts w:cs="Calibri"/>
          <w:b/>
          <w:bCs/>
          <w:vertAlign w:val="subscript"/>
        </w:rPr>
        <w:t>2</w:t>
      </w:r>
      <w:r w:rsidR="003A3076">
        <w:rPr>
          <w:rFonts w:cs="Calibri"/>
          <w:b/>
          <w:bCs/>
        </w:rPr>
        <w:t xml:space="preserve"> -Emissionen und </w:t>
      </w:r>
      <w:r w:rsidR="001442A5">
        <w:rPr>
          <w:rFonts w:cs="Calibri"/>
          <w:b/>
          <w:bCs/>
        </w:rPr>
        <w:t xml:space="preserve">deren </w:t>
      </w:r>
      <w:r w:rsidR="00F473AB">
        <w:rPr>
          <w:rFonts w:cs="Calibri"/>
          <w:b/>
          <w:bCs/>
        </w:rPr>
        <w:t xml:space="preserve">vom iea.org prognostizierten </w:t>
      </w:r>
      <w:r w:rsidR="001442A5">
        <w:rPr>
          <w:rFonts w:cs="Calibri"/>
          <w:b/>
          <w:bCs/>
        </w:rPr>
        <w:t xml:space="preserve">Senkung </w:t>
      </w:r>
      <w:r w:rsidR="003A3076">
        <w:rPr>
          <w:rFonts w:cs="Calibri"/>
          <w:b/>
          <w:bCs/>
        </w:rPr>
        <w:t>von 3</w:t>
      </w:r>
      <w:r w:rsidR="00F473AB">
        <w:rPr>
          <w:rFonts w:cs="Calibri"/>
          <w:b/>
          <w:bCs/>
        </w:rPr>
        <w:t xml:space="preserve"> Prozent</w:t>
      </w:r>
      <w:r w:rsidR="003A3076">
        <w:rPr>
          <w:rFonts w:cs="Calibri"/>
          <w:b/>
          <w:bCs/>
        </w:rPr>
        <w:t xml:space="preserve"> pro Jahrzehnt</w:t>
      </w:r>
      <w:r w:rsidR="008043C3">
        <w:rPr>
          <w:rFonts w:cs="Calibri"/>
          <w:b/>
          <w:bCs/>
        </w:rPr>
        <w:t xml:space="preserve"> ab dem Jahr 2030</w:t>
      </w:r>
      <w:r w:rsidR="003A3076">
        <w:rPr>
          <w:rFonts w:cs="Calibri"/>
          <w:b/>
          <w:bCs/>
        </w:rPr>
        <w:t xml:space="preserve"> </w:t>
      </w:r>
      <w:r w:rsidR="00624329">
        <w:rPr>
          <w:rFonts w:cs="Calibri"/>
          <w:b/>
          <w:bCs/>
        </w:rPr>
        <w:t xml:space="preserve">wegen der bereits beschlossenen </w:t>
      </w:r>
      <w:r w:rsidR="00F473AB">
        <w:rPr>
          <w:rFonts w:cs="Calibri"/>
          <w:b/>
          <w:bCs/>
        </w:rPr>
        <w:t>Klimaschutz-</w:t>
      </w:r>
      <w:r w:rsidR="00624329">
        <w:rPr>
          <w:rFonts w:cs="Calibri"/>
          <w:b/>
          <w:bCs/>
        </w:rPr>
        <w:t xml:space="preserve">Maßnahmen </w:t>
      </w:r>
      <w:r w:rsidR="00352CA8">
        <w:rPr>
          <w:rFonts w:cs="Calibri"/>
          <w:b/>
          <w:bCs/>
        </w:rPr>
        <w:t>wird</w:t>
      </w:r>
      <w:r w:rsidR="003A3076">
        <w:rPr>
          <w:rFonts w:cs="Calibri"/>
          <w:b/>
          <w:bCs/>
        </w:rPr>
        <w:t xml:space="preserve"> das Pariser Klimaziel von 1,5°</w:t>
      </w:r>
      <w:r w:rsidR="00F473AB">
        <w:rPr>
          <w:rFonts w:cs="Calibri"/>
          <w:b/>
          <w:bCs/>
        </w:rPr>
        <w:t xml:space="preserve"> C</w:t>
      </w:r>
      <w:r w:rsidR="003A3076">
        <w:rPr>
          <w:rFonts w:cs="Calibri"/>
          <w:b/>
          <w:bCs/>
        </w:rPr>
        <w:t xml:space="preserve"> erfüllt</w:t>
      </w:r>
      <w:r w:rsidR="008043C3">
        <w:rPr>
          <w:rFonts w:cs="Calibri"/>
          <w:b/>
          <w:bCs/>
        </w:rPr>
        <w:t xml:space="preserve">. </w:t>
      </w:r>
      <w:r w:rsidR="00A72FC8">
        <w:rPr>
          <w:rFonts w:cs="Calibri"/>
          <w:b/>
          <w:bCs/>
        </w:rPr>
        <w:t xml:space="preserve"> </w:t>
      </w:r>
      <w:r w:rsidR="008043C3">
        <w:rPr>
          <w:rFonts w:cs="Calibri"/>
          <w:b/>
          <w:bCs/>
        </w:rPr>
        <w:t>W</w:t>
      </w:r>
      <w:r w:rsidR="00624329">
        <w:rPr>
          <w:rFonts w:cs="Calibri"/>
          <w:b/>
          <w:bCs/>
        </w:rPr>
        <w:t>eitere</w:t>
      </w:r>
      <w:r w:rsidR="008043C3">
        <w:rPr>
          <w:rFonts w:cs="Calibri"/>
          <w:b/>
          <w:bCs/>
        </w:rPr>
        <w:t xml:space="preserve"> </w:t>
      </w:r>
      <w:r w:rsidR="00A72FC8">
        <w:rPr>
          <w:rFonts w:cs="Calibri"/>
          <w:b/>
          <w:bCs/>
        </w:rPr>
        <w:t>Maßnahmen</w:t>
      </w:r>
      <w:r w:rsidR="008043C3">
        <w:rPr>
          <w:rFonts w:cs="Calibri"/>
          <w:b/>
          <w:bCs/>
        </w:rPr>
        <w:t>, insbesondere solche, die Wohlstand einschränken und kostenintensiv sind, müssen nicht ergriffen werden.</w:t>
      </w:r>
      <w:r w:rsidR="00A72FC8">
        <w:rPr>
          <w:rFonts w:cs="Calibri"/>
          <w:b/>
          <w:bCs/>
        </w:rPr>
        <w:t xml:space="preserve"> </w:t>
      </w:r>
    </w:p>
    <w:p w14:paraId="69BE5DDF" w14:textId="77777777" w:rsidR="00674384" w:rsidRDefault="00674384">
      <w:pPr>
        <w:pBdr>
          <w:bottom w:val="single" w:sz="12" w:space="1" w:color="auto"/>
        </w:pBdr>
        <w:spacing w:after="0" w:line="100" w:lineRule="atLeast"/>
        <w:rPr>
          <w:rFonts w:cs="Calibri"/>
          <w:b/>
          <w:bCs/>
        </w:rPr>
      </w:pPr>
    </w:p>
    <w:p w14:paraId="4C5B8419" w14:textId="77777777" w:rsidR="00674384" w:rsidRDefault="00674384">
      <w:pPr>
        <w:spacing w:after="0" w:line="100" w:lineRule="atLeast"/>
        <w:rPr>
          <w:rFonts w:cs="Calibri"/>
          <w:b/>
          <w:bCs/>
        </w:rPr>
      </w:pPr>
    </w:p>
    <w:p w14:paraId="606B47F1" w14:textId="2B417DD5" w:rsidR="00674384" w:rsidRPr="00674384" w:rsidRDefault="00674384" w:rsidP="00674384">
      <w:pPr>
        <w:spacing w:after="0" w:line="100" w:lineRule="atLeast"/>
        <w:rPr>
          <w:rFonts w:cs="Calibri"/>
        </w:rPr>
      </w:pPr>
      <w:r>
        <w:rPr>
          <w:rFonts w:cs="Calibri"/>
          <w:b/>
          <w:bCs/>
        </w:rPr>
        <w:t xml:space="preserve">Dr. Joachim Dengler hat am </w:t>
      </w:r>
      <w:hyperlink r:id="rId15" w:history="1">
        <w:r w:rsidRPr="00674384">
          <w:rPr>
            <w:rStyle w:val="Hyperlink"/>
            <w:rFonts w:cs="Calibri"/>
            <w:b/>
            <w:bCs/>
          </w:rPr>
          <w:t>13.4.2023 bei Kontrafunk aktuell ein Interview</w:t>
        </w:r>
      </w:hyperlink>
      <w:r>
        <w:rPr>
          <w:rFonts w:cs="Calibri"/>
          <w:b/>
          <w:bCs/>
        </w:rPr>
        <w:t xml:space="preserve"> gegeben, in dem er unter anderem den oben dargestellten Sachverhalt erläutert: </w:t>
      </w:r>
      <w:hyperlink r:id="rId16" w:history="1">
        <w:r w:rsidRPr="00467194">
          <w:rPr>
            <w:rStyle w:val="Hyperlink"/>
            <w:rFonts w:cs="Calibri"/>
          </w:rPr>
          <w:t>https://www.mediagnose.de/wp-content/uploads/2023/04/Dengler_CO2_Kf_13042023.mp3</w:t>
        </w:r>
      </w:hyperlink>
      <w:r>
        <w:rPr>
          <w:rFonts w:cs="Calibri"/>
        </w:rPr>
        <w:t xml:space="preserve"> </w:t>
      </w:r>
    </w:p>
    <w:p w14:paraId="69BF4CC1" w14:textId="0EB3D87F" w:rsidR="00674384" w:rsidRDefault="00674384">
      <w:pPr>
        <w:spacing w:after="0" w:line="100" w:lineRule="atLeast"/>
        <w:rPr>
          <w:rFonts w:cs="Calibri"/>
          <w:b/>
          <w:bCs/>
        </w:rPr>
      </w:pPr>
    </w:p>
    <w:p w14:paraId="5674370A" w14:textId="77777777" w:rsidR="00674384" w:rsidRDefault="00674384">
      <w:pPr>
        <w:spacing w:after="0" w:line="100" w:lineRule="atLeast"/>
        <w:rPr>
          <w:rFonts w:cs="Calibri"/>
          <w:b/>
          <w:bCs/>
        </w:rPr>
      </w:pPr>
    </w:p>
    <w:p w14:paraId="57CFBBE8" w14:textId="54ABC9E8" w:rsidR="00674384" w:rsidRPr="00674384" w:rsidRDefault="00674384">
      <w:pPr>
        <w:spacing w:after="0" w:line="100" w:lineRule="atLeast"/>
        <w:rPr>
          <w:rFonts w:cs="Calibri"/>
          <w:sz w:val="16"/>
          <w:szCs w:val="16"/>
        </w:rPr>
      </w:pPr>
      <w:r w:rsidRPr="00674384">
        <w:rPr>
          <w:rFonts w:cs="Calibri"/>
          <w:sz w:val="16"/>
          <w:szCs w:val="16"/>
        </w:rPr>
        <w:t>© Dr. Joachim Dengler 2023, nach bestem Wissen und Gewissen, aber ohne Gewähr und Haftung</w:t>
      </w:r>
    </w:p>
    <w:p w14:paraId="2839D3D2" w14:textId="77777777" w:rsidR="00674384" w:rsidRDefault="00674384">
      <w:pPr>
        <w:spacing w:after="0" w:line="100" w:lineRule="atLeast"/>
        <w:rPr>
          <w:rFonts w:cs="Calibri"/>
          <w:b/>
          <w:bCs/>
        </w:rPr>
      </w:pPr>
    </w:p>
    <w:p w14:paraId="65251FF4" w14:textId="77777777" w:rsidR="00674384" w:rsidRDefault="00674384">
      <w:pPr>
        <w:spacing w:after="0" w:line="100" w:lineRule="atLeast"/>
        <w:rPr>
          <w:rFonts w:cs="Calibri"/>
        </w:rPr>
      </w:pPr>
    </w:p>
    <w:sectPr w:rsidR="00674384">
      <w:pgSz w:w="11906" w:h="16838"/>
      <w:pgMar w:top="1417" w:right="1417" w:bottom="1134" w:left="1417"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49B7" w14:textId="77777777" w:rsidR="00B37006" w:rsidRDefault="00B37006" w:rsidP="001A220D">
      <w:pPr>
        <w:spacing w:after="0" w:line="240" w:lineRule="auto"/>
      </w:pPr>
      <w:r>
        <w:separator/>
      </w:r>
    </w:p>
  </w:endnote>
  <w:endnote w:type="continuationSeparator" w:id="0">
    <w:p w14:paraId="4FE0F139" w14:textId="77777777" w:rsidR="00B37006" w:rsidRDefault="00B37006" w:rsidP="001A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DEB1" w14:textId="77777777" w:rsidR="00B37006" w:rsidRDefault="00B37006" w:rsidP="001A220D">
      <w:pPr>
        <w:spacing w:after="0" w:line="240" w:lineRule="auto"/>
      </w:pPr>
      <w:r>
        <w:separator/>
      </w:r>
    </w:p>
  </w:footnote>
  <w:footnote w:type="continuationSeparator" w:id="0">
    <w:p w14:paraId="0CABDAED" w14:textId="77777777" w:rsidR="00B37006" w:rsidRDefault="00B37006" w:rsidP="001A220D">
      <w:pPr>
        <w:spacing w:after="0" w:line="240" w:lineRule="auto"/>
      </w:pPr>
      <w:r>
        <w:continuationSeparator/>
      </w:r>
    </w:p>
  </w:footnote>
  <w:footnote w:id="1">
    <w:p w14:paraId="291BAB5E" w14:textId="4B4A32DF" w:rsidR="001A220D" w:rsidRDefault="001A220D">
      <w:pPr>
        <w:pStyle w:val="Funotentext"/>
      </w:pPr>
      <w:r>
        <w:rPr>
          <w:rStyle w:val="Funotenzeichen"/>
        </w:rPr>
        <w:footnoteRef/>
      </w:r>
      <w:r>
        <w:t xml:space="preserve"> </w:t>
      </w:r>
      <w:hyperlink r:id="rId1" w:history="1">
        <w:r w:rsidR="008A0860" w:rsidRPr="0019724C">
          <w:rPr>
            <w:rStyle w:val="Hyperlink"/>
            <w:rFonts w:cs="Calibri"/>
          </w:rPr>
          <w:t>https://www.mdpi.com/2073-4433/14/3/566</w:t>
        </w:r>
      </w:hyperlink>
      <w:r w:rsidR="008A0860">
        <w:rPr>
          <w:rFonts w:cs="Calibri"/>
        </w:rPr>
        <w:t xml:space="preserve"> </w:t>
      </w:r>
    </w:p>
  </w:footnote>
  <w:footnote w:id="2">
    <w:p w14:paraId="12A2CF1A" w14:textId="5AD2DA4A" w:rsidR="005345AF" w:rsidRDefault="007C4DC2">
      <w:pPr>
        <w:pStyle w:val="Funotentext"/>
        <w:rPr>
          <w:rFonts w:cs="Calibri"/>
        </w:rPr>
      </w:pPr>
      <w:r>
        <w:rPr>
          <w:rStyle w:val="Funotenzeichen"/>
        </w:rPr>
        <w:footnoteRef/>
      </w:r>
      <w:r>
        <w:t xml:space="preserve"> </w:t>
      </w:r>
      <w:hyperlink r:id="rId2" w:history="1">
        <w:r w:rsidR="005345AF" w:rsidRPr="008B3BF5">
          <w:rPr>
            <w:rStyle w:val="Hyperlink"/>
            <w:rFonts w:cs="Calibri"/>
          </w:rPr>
          <w:t>https://www.iea.org/reports/world-energy-outlook-2021/scenario-trajectories-and-temperature-outcomes</w:t>
        </w:r>
      </w:hyperlink>
    </w:p>
    <w:p w14:paraId="1C7AB694" w14:textId="392F3BF9" w:rsidR="007C4DC2" w:rsidRDefault="005345AF">
      <w:pPr>
        <w:pStyle w:val="Funotentext"/>
      </w:pPr>
      <w:r>
        <w:rPr>
          <w:rFonts w:cs="Calibri"/>
        </w:rPr>
        <w:t xml:space="preserve">/ Komplette Studie: </w:t>
      </w:r>
      <w:hyperlink r:id="rId3" w:history="1">
        <w:r w:rsidRPr="005345AF">
          <w:rPr>
            <w:rStyle w:val="Hyperlink"/>
            <w:rFonts w:cs="Calibri"/>
          </w:rPr>
          <w:t>WorldEnergyOutlook2021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212"/>
    <w:multiLevelType w:val="hybridMultilevel"/>
    <w:tmpl w:val="41EC6BE0"/>
    <w:lvl w:ilvl="0" w:tplc="022A484A">
      <w:start w:val="1"/>
      <w:numFmt w:val="bullet"/>
      <w:lvlText w:val="•"/>
      <w:lvlJc w:val="left"/>
      <w:pPr>
        <w:tabs>
          <w:tab w:val="num" w:pos="720"/>
        </w:tabs>
        <w:ind w:left="720" w:hanging="360"/>
      </w:pPr>
      <w:rPr>
        <w:rFonts w:ascii="Arial" w:hAnsi="Arial" w:hint="default"/>
      </w:rPr>
    </w:lvl>
    <w:lvl w:ilvl="1" w:tplc="A81225AE" w:tentative="1">
      <w:start w:val="1"/>
      <w:numFmt w:val="bullet"/>
      <w:lvlText w:val="•"/>
      <w:lvlJc w:val="left"/>
      <w:pPr>
        <w:tabs>
          <w:tab w:val="num" w:pos="1440"/>
        </w:tabs>
        <w:ind w:left="1440" w:hanging="360"/>
      </w:pPr>
      <w:rPr>
        <w:rFonts w:ascii="Arial" w:hAnsi="Arial" w:hint="default"/>
      </w:rPr>
    </w:lvl>
    <w:lvl w:ilvl="2" w:tplc="E4FA0212" w:tentative="1">
      <w:start w:val="1"/>
      <w:numFmt w:val="bullet"/>
      <w:lvlText w:val="•"/>
      <w:lvlJc w:val="left"/>
      <w:pPr>
        <w:tabs>
          <w:tab w:val="num" w:pos="2160"/>
        </w:tabs>
        <w:ind w:left="2160" w:hanging="360"/>
      </w:pPr>
      <w:rPr>
        <w:rFonts w:ascii="Arial" w:hAnsi="Arial" w:hint="default"/>
      </w:rPr>
    </w:lvl>
    <w:lvl w:ilvl="3" w:tplc="D632FA68" w:tentative="1">
      <w:start w:val="1"/>
      <w:numFmt w:val="bullet"/>
      <w:lvlText w:val="•"/>
      <w:lvlJc w:val="left"/>
      <w:pPr>
        <w:tabs>
          <w:tab w:val="num" w:pos="2880"/>
        </w:tabs>
        <w:ind w:left="2880" w:hanging="360"/>
      </w:pPr>
      <w:rPr>
        <w:rFonts w:ascii="Arial" w:hAnsi="Arial" w:hint="default"/>
      </w:rPr>
    </w:lvl>
    <w:lvl w:ilvl="4" w:tplc="34064A02" w:tentative="1">
      <w:start w:val="1"/>
      <w:numFmt w:val="bullet"/>
      <w:lvlText w:val="•"/>
      <w:lvlJc w:val="left"/>
      <w:pPr>
        <w:tabs>
          <w:tab w:val="num" w:pos="3600"/>
        </w:tabs>
        <w:ind w:left="3600" w:hanging="360"/>
      </w:pPr>
      <w:rPr>
        <w:rFonts w:ascii="Arial" w:hAnsi="Arial" w:hint="default"/>
      </w:rPr>
    </w:lvl>
    <w:lvl w:ilvl="5" w:tplc="8D3A58A6" w:tentative="1">
      <w:start w:val="1"/>
      <w:numFmt w:val="bullet"/>
      <w:lvlText w:val="•"/>
      <w:lvlJc w:val="left"/>
      <w:pPr>
        <w:tabs>
          <w:tab w:val="num" w:pos="4320"/>
        </w:tabs>
        <w:ind w:left="4320" w:hanging="360"/>
      </w:pPr>
      <w:rPr>
        <w:rFonts w:ascii="Arial" w:hAnsi="Arial" w:hint="default"/>
      </w:rPr>
    </w:lvl>
    <w:lvl w:ilvl="6" w:tplc="627458C0" w:tentative="1">
      <w:start w:val="1"/>
      <w:numFmt w:val="bullet"/>
      <w:lvlText w:val="•"/>
      <w:lvlJc w:val="left"/>
      <w:pPr>
        <w:tabs>
          <w:tab w:val="num" w:pos="5040"/>
        </w:tabs>
        <w:ind w:left="5040" w:hanging="360"/>
      </w:pPr>
      <w:rPr>
        <w:rFonts w:ascii="Arial" w:hAnsi="Arial" w:hint="default"/>
      </w:rPr>
    </w:lvl>
    <w:lvl w:ilvl="7" w:tplc="494EB8E2" w:tentative="1">
      <w:start w:val="1"/>
      <w:numFmt w:val="bullet"/>
      <w:lvlText w:val="•"/>
      <w:lvlJc w:val="left"/>
      <w:pPr>
        <w:tabs>
          <w:tab w:val="num" w:pos="5760"/>
        </w:tabs>
        <w:ind w:left="5760" w:hanging="360"/>
      </w:pPr>
      <w:rPr>
        <w:rFonts w:ascii="Arial" w:hAnsi="Arial" w:hint="default"/>
      </w:rPr>
    </w:lvl>
    <w:lvl w:ilvl="8" w:tplc="509CF848" w:tentative="1">
      <w:start w:val="1"/>
      <w:numFmt w:val="bullet"/>
      <w:lvlText w:val="•"/>
      <w:lvlJc w:val="left"/>
      <w:pPr>
        <w:tabs>
          <w:tab w:val="num" w:pos="6480"/>
        </w:tabs>
        <w:ind w:left="6480" w:hanging="360"/>
      </w:pPr>
      <w:rPr>
        <w:rFonts w:ascii="Arial" w:hAnsi="Arial" w:hint="default"/>
      </w:rPr>
    </w:lvl>
  </w:abstractNum>
  <w:num w:numId="1" w16cid:durableId="67345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5E"/>
    <w:rsid w:val="00001741"/>
    <w:rsid w:val="00021FBF"/>
    <w:rsid w:val="00024895"/>
    <w:rsid w:val="00032605"/>
    <w:rsid w:val="00032E7A"/>
    <w:rsid w:val="000564E5"/>
    <w:rsid w:val="000619F4"/>
    <w:rsid w:val="00063AFD"/>
    <w:rsid w:val="000656F0"/>
    <w:rsid w:val="0006736F"/>
    <w:rsid w:val="00073CD4"/>
    <w:rsid w:val="00091D08"/>
    <w:rsid w:val="000920D8"/>
    <w:rsid w:val="00093C67"/>
    <w:rsid w:val="0009664D"/>
    <w:rsid w:val="000B0737"/>
    <w:rsid w:val="000B2D7D"/>
    <w:rsid w:val="000B7A74"/>
    <w:rsid w:val="000C03F3"/>
    <w:rsid w:val="000F2BEE"/>
    <w:rsid w:val="0010496A"/>
    <w:rsid w:val="00112E7F"/>
    <w:rsid w:val="00120AFB"/>
    <w:rsid w:val="00124BF9"/>
    <w:rsid w:val="001260DD"/>
    <w:rsid w:val="00130115"/>
    <w:rsid w:val="00137814"/>
    <w:rsid w:val="001442A5"/>
    <w:rsid w:val="00154D8E"/>
    <w:rsid w:val="00195C5B"/>
    <w:rsid w:val="001A220D"/>
    <w:rsid w:val="001A369C"/>
    <w:rsid w:val="001A5926"/>
    <w:rsid w:val="001C095A"/>
    <w:rsid w:val="001C6FE0"/>
    <w:rsid w:val="001D23FD"/>
    <w:rsid w:val="001D2800"/>
    <w:rsid w:val="001D34E4"/>
    <w:rsid w:val="001D455E"/>
    <w:rsid w:val="001D5AD3"/>
    <w:rsid w:val="001F6F27"/>
    <w:rsid w:val="00206543"/>
    <w:rsid w:val="002151AC"/>
    <w:rsid w:val="002216B5"/>
    <w:rsid w:val="00222ABA"/>
    <w:rsid w:val="00227F56"/>
    <w:rsid w:val="00231905"/>
    <w:rsid w:val="002619B1"/>
    <w:rsid w:val="00287168"/>
    <w:rsid w:val="00294BF6"/>
    <w:rsid w:val="002B238E"/>
    <w:rsid w:val="002B3D89"/>
    <w:rsid w:val="002B5F5B"/>
    <w:rsid w:val="002C0543"/>
    <w:rsid w:val="002C4DDC"/>
    <w:rsid w:val="002D10DE"/>
    <w:rsid w:val="002F506D"/>
    <w:rsid w:val="00301008"/>
    <w:rsid w:val="003029DC"/>
    <w:rsid w:val="00302C28"/>
    <w:rsid w:val="0033185B"/>
    <w:rsid w:val="00333544"/>
    <w:rsid w:val="00345F99"/>
    <w:rsid w:val="00352CA8"/>
    <w:rsid w:val="00360916"/>
    <w:rsid w:val="00363218"/>
    <w:rsid w:val="003644DB"/>
    <w:rsid w:val="00366F93"/>
    <w:rsid w:val="00372EC5"/>
    <w:rsid w:val="003947A5"/>
    <w:rsid w:val="003A126F"/>
    <w:rsid w:val="003A3076"/>
    <w:rsid w:val="003C5268"/>
    <w:rsid w:val="003C7288"/>
    <w:rsid w:val="003F4DFB"/>
    <w:rsid w:val="00446769"/>
    <w:rsid w:val="00463D23"/>
    <w:rsid w:val="00466A49"/>
    <w:rsid w:val="0047530B"/>
    <w:rsid w:val="00481767"/>
    <w:rsid w:val="00484198"/>
    <w:rsid w:val="00493C03"/>
    <w:rsid w:val="0049589C"/>
    <w:rsid w:val="00495B35"/>
    <w:rsid w:val="004A522A"/>
    <w:rsid w:val="004B153B"/>
    <w:rsid w:val="004B368F"/>
    <w:rsid w:val="004D24EA"/>
    <w:rsid w:val="004D26A1"/>
    <w:rsid w:val="004D4C4D"/>
    <w:rsid w:val="004E2179"/>
    <w:rsid w:val="004E2D7B"/>
    <w:rsid w:val="004E638D"/>
    <w:rsid w:val="004F21A9"/>
    <w:rsid w:val="004F7C70"/>
    <w:rsid w:val="0051215F"/>
    <w:rsid w:val="00516EBF"/>
    <w:rsid w:val="00517541"/>
    <w:rsid w:val="005306A3"/>
    <w:rsid w:val="00530A33"/>
    <w:rsid w:val="00533B1C"/>
    <w:rsid w:val="005345AF"/>
    <w:rsid w:val="00544E0F"/>
    <w:rsid w:val="0055131B"/>
    <w:rsid w:val="0055191E"/>
    <w:rsid w:val="00564D50"/>
    <w:rsid w:val="005744E8"/>
    <w:rsid w:val="005800F8"/>
    <w:rsid w:val="005901F0"/>
    <w:rsid w:val="005A0FB8"/>
    <w:rsid w:val="005B01D0"/>
    <w:rsid w:val="005B55C7"/>
    <w:rsid w:val="005C7C65"/>
    <w:rsid w:val="005D3619"/>
    <w:rsid w:val="005F2A86"/>
    <w:rsid w:val="005F4296"/>
    <w:rsid w:val="00616687"/>
    <w:rsid w:val="00622323"/>
    <w:rsid w:val="00624329"/>
    <w:rsid w:val="00652113"/>
    <w:rsid w:val="00652A43"/>
    <w:rsid w:val="00674384"/>
    <w:rsid w:val="0068316A"/>
    <w:rsid w:val="00690030"/>
    <w:rsid w:val="006922F2"/>
    <w:rsid w:val="00692510"/>
    <w:rsid w:val="00693215"/>
    <w:rsid w:val="00696FA3"/>
    <w:rsid w:val="006B1E69"/>
    <w:rsid w:val="006B5159"/>
    <w:rsid w:val="006B56CC"/>
    <w:rsid w:val="006C1F7B"/>
    <w:rsid w:val="006D0A86"/>
    <w:rsid w:val="006D5697"/>
    <w:rsid w:val="006F0F06"/>
    <w:rsid w:val="006F4EA8"/>
    <w:rsid w:val="007128B9"/>
    <w:rsid w:val="00727FE6"/>
    <w:rsid w:val="007310C5"/>
    <w:rsid w:val="00786B80"/>
    <w:rsid w:val="00787112"/>
    <w:rsid w:val="00791923"/>
    <w:rsid w:val="007A2295"/>
    <w:rsid w:val="007A5CF3"/>
    <w:rsid w:val="007C0212"/>
    <w:rsid w:val="007C4DC2"/>
    <w:rsid w:val="007D2DDD"/>
    <w:rsid w:val="007E1FDC"/>
    <w:rsid w:val="007F296F"/>
    <w:rsid w:val="008043C3"/>
    <w:rsid w:val="008154E2"/>
    <w:rsid w:val="008168C9"/>
    <w:rsid w:val="0083363E"/>
    <w:rsid w:val="0085098A"/>
    <w:rsid w:val="00850F60"/>
    <w:rsid w:val="008579F9"/>
    <w:rsid w:val="00866150"/>
    <w:rsid w:val="00883EB7"/>
    <w:rsid w:val="00892408"/>
    <w:rsid w:val="008964E0"/>
    <w:rsid w:val="008A0860"/>
    <w:rsid w:val="008A553B"/>
    <w:rsid w:val="008A5D86"/>
    <w:rsid w:val="008C25CC"/>
    <w:rsid w:val="008D4FF7"/>
    <w:rsid w:val="008E70C3"/>
    <w:rsid w:val="008E7A4F"/>
    <w:rsid w:val="009336E1"/>
    <w:rsid w:val="00937855"/>
    <w:rsid w:val="00946404"/>
    <w:rsid w:val="00951395"/>
    <w:rsid w:val="00952AF8"/>
    <w:rsid w:val="00962440"/>
    <w:rsid w:val="0097790D"/>
    <w:rsid w:val="009A56BE"/>
    <w:rsid w:val="009C2D66"/>
    <w:rsid w:val="009C5EF2"/>
    <w:rsid w:val="009C6C24"/>
    <w:rsid w:val="009D13BD"/>
    <w:rsid w:val="009D59E2"/>
    <w:rsid w:val="009E435B"/>
    <w:rsid w:val="009E78D0"/>
    <w:rsid w:val="009F3641"/>
    <w:rsid w:val="00A31E53"/>
    <w:rsid w:val="00A50E9C"/>
    <w:rsid w:val="00A72FC8"/>
    <w:rsid w:val="00A80D6C"/>
    <w:rsid w:val="00A95953"/>
    <w:rsid w:val="00AA07A2"/>
    <w:rsid w:val="00AC7F11"/>
    <w:rsid w:val="00AD18D9"/>
    <w:rsid w:val="00AD3576"/>
    <w:rsid w:val="00AD7106"/>
    <w:rsid w:val="00AF0D0A"/>
    <w:rsid w:val="00B03D2D"/>
    <w:rsid w:val="00B057BB"/>
    <w:rsid w:val="00B05DD5"/>
    <w:rsid w:val="00B078B3"/>
    <w:rsid w:val="00B24178"/>
    <w:rsid w:val="00B37006"/>
    <w:rsid w:val="00B446AD"/>
    <w:rsid w:val="00B5231B"/>
    <w:rsid w:val="00B56767"/>
    <w:rsid w:val="00B61430"/>
    <w:rsid w:val="00B703E7"/>
    <w:rsid w:val="00B82B28"/>
    <w:rsid w:val="00B85247"/>
    <w:rsid w:val="00BA1B1E"/>
    <w:rsid w:val="00BA79C7"/>
    <w:rsid w:val="00BB63A1"/>
    <w:rsid w:val="00BE7D2B"/>
    <w:rsid w:val="00BF699A"/>
    <w:rsid w:val="00BF78DD"/>
    <w:rsid w:val="00C40073"/>
    <w:rsid w:val="00C60483"/>
    <w:rsid w:val="00C61D8B"/>
    <w:rsid w:val="00CA2053"/>
    <w:rsid w:val="00CA72E4"/>
    <w:rsid w:val="00CB498E"/>
    <w:rsid w:val="00CD401F"/>
    <w:rsid w:val="00CD5CF5"/>
    <w:rsid w:val="00CF516A"/>
    <w:rsid w:val="00D02717"/>
    <w:rsid w:val="00D041DD"/>
    <w:rsid w:val="00D046BB"/>
    <w:rsid w:val="00D04FC1"/>
    <w:rsid w:val="00D2085C"/>
    <w:rsid w:val="00D45D56"/>
    <w:rsid w:val="00D46A2E"/>
    <w:rsid w:val="00D64FA5"/>
    <w:rsid w:val="00D70D3B"/>
    <w:rsid w:val="00D755FC"/>
    <w:rsid w:val="00DA4CD2"/>
    <w:rsid w:val="00DB22CC"/>
    <w:rsid w:val="00DB6E32"/>
    <w:rsid w:val="00DC45EF"/>
    <w:rsid w:val="00DC6446"/>
    <w:rsid w:val="00DC64F0"/>
    <w:rsid w:val="00DD272F"/>
    <w:rsid w:val="00DD66A0"/>
    <w:rsid w:val="00DE1BBF"/>
    <w:rsid w:val="00DF4234"/>
    <w:rsid w:val="00E058D4"/>
    <w:rsid w:val="00E35797"/>
    <w:rsid w:val="00E56ACB"/>
    <w:rsid w:val="00E6230E"/>
    <w:rsid w:val="00E734A6"/>
    <w:rsid w:val="00E76A10"/>
    <w:rsid w:val="00E973EB"/>
    <w:rsid w:val="00EB10F9"/>
    <w:rsid w:val="00EB60CF"/>
    <w:rsid w:val="00ED0990"/>
    <w:rsid w:val="00ED7209"/>
    <w:rsid w:val="00EE744D"/>
    <w:rsid w:val="00EE7E28"/>
    <w:rsid w:val="00F00304"/>
    <w:rsid w:val="00F01D8A"/>
    <w:rsid w:val="00F13A84"/>
    <w:rsid w:val="00F27864"/>
    <w:rsid w:val="00F35CB5"/>
    <w:rsid w:val="00F473AB"/>
    <w:rsid w:val="00F578D4"/>
    <w:rsid w:val="00F60743"/>
    <w:rsid w:val="00F63FDC"/>
    <w:rsid w:val="00F67357"/>
    <w:rsid w:val="00F714BD"/>
    <w:rsid w:val="00F73BA6"/>
    <w:rsid w:val="00FB5A7C"/>
    <w:rsid w:val="00FC2C0A"/>
    <w:rsid w:val="00FC6DE3"/>
    <w:rsid w:val="00FE4AC6"/>
    <w:rsid w:val="00FE659D"/>
    <w:rsid w:val="00FF1006"/>
    <w:rsid w:val="00FF4CA6"/>
    <w:rsid w:val="00FF6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FA610D"/>
  <w15:chartTrackingRefBased/>
  <w15:docId w15:val="{0EB2D994-C6E1-46FA-9F30-A3EB6B15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60" w:line="259" w:lineRule="auto"/>
    </w:pPr>
    <w:rPr>
      <w:rFonts w:ascii="Calibri" w:eastAsia="SimSun" w:hAnsi="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563C1"/>
      <w:u w:val="single"/>
    </w:rPr>
  </w:style>
  <w:style w:type="character" w:customStyle="1" w:styleId="NichtaufgelsteErwhnung1">
    <w:name w:val="Nicht aufgelöste Erwähnung1"/>
    <w:rPr>
      <w:color w:val="605E5C"/>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table" w:styleId="Tabellenraster">
    <w:name w:val="Table Grid"/>
    <w:basedOn w:val="NormaleTabelle"/>
    <w:uiPriority w:val="39"/>
    <w:rsid w:val="0049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30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de-DE"/>
    </w:rPr>
  </w:style>
  <w:style w:type="character" w:customStyle="1" w:styleId="HTMLVorformatiertZchn">
    <w:name w:val="HTML Vorformatiert Zchn"/>
    <w:basedOn w:val="Absatz-Standardschriftart"/>
    <w:link w:val="HTMLVorformatiert"/>
    <w:uiPriority w:val="99"/>
    <w:semiHidden/>
    <w:rsid w:val="00302C28"/>
    <w:rPr>
      <w:rFonts w:ascii="Courier New" w:hAnsi="Courier New" w:cs="Courier New"/>
    </w:rPr>
  </w:style>
  <w:style w:type="paragraph" w:styleId="Funotentext">
    <w:name w:val="footnote text"/>
    <w:basedOn w:val="Standard"/>
    <w:link w:val="FunotentextZchn"/>
    <w:uiPriority w:val="99"/>
    <w:semiHidden/>
    <w:unhideWhenUsed/>
    <w:rsid w:val="001A22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A220D"/>
    <w:rPr>
      <w:rFonts w:ascii="Calibri" w:eastAsia="SimSun" w:hAnsi="Calibri"/>
      <w:kern w:val="1"/>
      <w:lang w:eastAsia="ar-SA"/>
    </w:rPr>
  </w:style>
  <w:style w:type="character" w:styleId="Funotenzeichen">
    <w:name w:val="footnote reference"/>
    <w:basedOn w:val="Absatz-Standardschriftart"/>
    <w:uiPriority w:val="99"/>
    <w:semiHidden/>
    <w:unhideWhenUsed/>
    <w:rsid w:val="001A220D"/>
    <w:rPr>
      <w:vertAlign w:val="superscript"/>
    </w:rPr>
  </w:style>
  <w:style w:type="character" w:styleId="NichtaufgelsteErwhnung">
    <w:name w:val="Unresolved Mention"/>
    <w:basedOn w:val="Absatz-Standardschriftart"/>
    <w:uiPriority w:val="99"/>
    <w:semiHidden/>
    <w:unhideWhenUsed/>
    <w:rsid w:val="008A0860"/>
    <w:rPr>
      <w:color w:val="605E5C"/>
      <w:shd w:val="clear" w:color="auto" w:fill="E1DFDD"/>
    </w:rPr>
  </w:style>
  <w:style w:type="character" w:styleId="BesuchterLink">
    <w:name w:val="FollowedHyperlink"/>
    <w:basedOn w:val="Absatz-Standardschriftart"/>
    <w:uiPriority w:val="99"/>
    <w:semiHidden/>
    <w:unhideWhenUsed/>
    <w:rsid w:val="008A0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34647">
      <w:bodyDiv w:val="1"/>
      <w:marLeft w:val="0"/>
      <w:marRight w:val="0"/>
      <w:marTop w:val="0"/>
      <w:marBottom w:val="0"/>
      <w:divBdr>
        <w:top w:val="none" w:sz="0" w:space="0" w:color="auto"/>
        <w:left w:val="none" w:sz="0" w:space="0" w:color="auto"/>
        <w:bottom w:val="none" w:sz="0" w:space="0" w:color="auto"/>
        <w:right w:val="none" w:sz="0" w:space="0" w:color="auto"/>
      </w:divBdr>
    </w:div>
    <w:div w:id="1540243179">
      <w:bodyDiv w:val="1"/>
      <w:marLeft w:val="0"/>
      <w:marRight w:val="0"/>
      <w:marTop w:val="0"/>
      <w:marBottom w:val="0"/>
      <w:divBdr>
        <w:top w:val="none" w:sz="0" w:space="0" w:color="auto"/>
        <w:left w:val="none" w:sz="0" w:space="0" w:color="auto"/>
        <w:bottom w:val="none" w:sz="0" w:space="0" w:color="auto"/>
        <w:right w:val="none" w:sz="0" w:space="0" w:color="auto"/>
      </w:divBdr>
      <w:divsChild>
        <w:div w:id="1328707327">
          <w:marLeft w:val="360"/>
          <w:marRight w:val="0"/>
          <w:marTop w:val="200"/>
          <w:marBottom w:val="0"/>
          <w:divBdr>
            <w:top w:val="none" w:sz="0" w:space="0" w:color="auto"/>
            <w:left w:val="none" w:sz="0" w:space="0" w:color="auto"/>
            <w:bottom w:val="none" w:sz="0" w:space="0" w:color="auto"/>
            <w:right w:val="none" w:sz="0" w:space="0" w:color="auto"/>
          </w:divBdr>
        </w:div>
        <w:div w:id="1764958876">
          <w:marLeft w:val="360"/>
          <w:marRight w:val="0"/>
          <w:marTop w:val="200"/>
          <w:marBottom w:val="0"/>
          <w:divBdr>
            <w:top w:val="none" w:sz="0" w:space="0" w:color="auto"/>
            <w:left w:val="none" w:sz="0" w:space="0" w:color="auto"/>
            <w:bottom w:val="none" w:sz="0" w:space="0" w:color="auto"/>
            <w:right w:val="none" w:sz="0" w:space="0" w:color="auto"/>
          </w:divBdr>
        </w:div>
      </w:divsChild>
    </w:div>
    <w:div w:id="1991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uri=CELEX:22016A1019(01)" TargetMode="External"/><Relationship Id="rId13" Type="http://schemas.openxmlformats.org/officeDocument/2006/relationships/hyperlink" Target="https://www.mediagnose.de/wp-content/uploads/2023/04/iea_org_stated_policies18-04-2023_09-50-45.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iagnose.de/wp-content/uploads/2023/04/Dengler_CO2_Kf_13042023.m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agnose.de/wp-content/uploads/2023/04/Tabelle_Beispiel_geldkonto_17-04-2023_08-43-23.png" TargetMode="External"/><Relationship Id="rId5" Type="http://schemas.openxmlformats.org/officeDocument/2006/relationships/webSettings" Target="webSettings.xml"/><Relationship Id="rId15" Type="http://schemas.openxmlformats.org/officeDocument/2006/relationships/hyperlink" Target="https://www.mediagnose.de/2023/04/13/kontrafunk-aktuell-13-4-2023-kontrafunk-nachrichten-vom-13-4-2023-600-uhr/" TargetMode="External"/><Relationship Id="rId10" Type="http://schemas.openxmlformats.org/officeDocument/2006/relationships/hyperlink" Target="https://klima-fakten.net/?page_id=7683" TargetMode="External"/><Relationship Id="rId4" Type="http://schemas.openxmlformats.org/officeDocument/2006/relationships/settings" Target="settings.xml"/><Relationship Id="rId9" Type="http://schemas.openxmlformats.org/officeDocument/2006/relationships/hyperlink" Target="https://www.mediagnose.de/wp-content/uploads/2023/04/Emmissionen_Co2_Konzentratio_17-04-2023_10-10-22.png" TargetMode="External"/><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mediagnose.de/wp-content/uploads/2023/04/WorldEnergyOutlook2021.pdf" TargetMode="External"/><Relationship Id="rId2" Type="http://schemas.openxmlformats.org/officeDocument/2006/relationships/hyperlink" Target="https://www.iea.org/reports/world-energy-outlook-2021/scenario-trajectories-and-temperature-outcomes" TargetMode="External"/><Relationship Id="rId1" Type="http://schemas.openxmlformats.org/officeDocument/2006/relationships/hyperlink" Target="https://www.mdpi.com/2073-4433/14/3/56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BA410-FA7A-4162-AD21-A7BBF70E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8073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9336</CharactersWithSpaces>
  <SharedDoc>false</SharedDoc>
  <HLinks>
    <vt:vector size="6" baseType="variant">
      <vt:variant>
        <vt:i4>6488106</vt:i4>
      </vt:variant>
      <vt:variant>
        <vt:i4>0</vt:i4>
      </vt:variant>
      <vt:variant>
        <vt:i4>0</vt:i4>
      </vt:variant>
      <vt:variant>
        <vt:i4>5</vt:i4>
      </vt:variant>
      <vt:variant>
        <vt:lpwstr>https://www.mdpi.com/2073-4433/14/3/566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Dengler</dc:creator>
  <cp:keywords>docId, EE9F6B8493AC991861947664209BCBC7</cp:keywords>
  <cp:lastModifiedBy>Rüdiger Stobbe</cp:lastModifiedBy>
  <cp:revision>2</cp:revision>
  <cp:lastPrinted>2023-04-19T10:06:00Z</cp:lastPrinted>
  <dcterms:created xsi:type="dcterms:W3CDTF">2023-04-19T10:56:00Z</dcterms:created>
  <dcterms:modified xsi:type="dcterms:W3CDTF">2023-04-19T10:56:00Z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